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5BB7" w14:textId="77777777" w:rsidR="00963388" w:rsidRDefault="007E6BE4" w:rsidP="0000312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ДОГОВОР ТЕПЛОСНАБЖЕНИЯ</w:t>
      </w:r>
    </w:p>
    <w:p w14:paraId="59732CC8" w14:textId="77777777" w:rsidR="00963388" w:rsidRDefault="007E6BE4" w:rsidP="0000312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для содержания общего имущества многоквартирных домов № _____</w:t>
      </w:r>
    </w:p>
    <w:p w14:paraId="3289E26D" w14:textId="77777777" w:rsidR="00963388" w:rsidRDefault="00963388" w:rsidP="0000312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EC04D68" w14:textId="77777777" w:rsidR="00963388" w:rsidRDefault="007E6BE4" w:rsidP="0000312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Балашиха Московской обл.</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«____»________ 201___ г.</w:t>
      </w:r>
    </w:p>
    <w:p w14:paraId="62667881" w14:textId="77777777" w:rsidR="00963388" w:rsidRDefault="00963388" w:rsidP="0000312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029D218" w14:textId="62A3E6F2" w:rsidR="00963388" w:rsidRPr="00605B23" w:rsidRDefault="00605B23" w:rsidP="00605B23">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r w:rsidRPr="00605B23">
        <w:rPr>
          <w:rFonts w:ascii="Times New Roman" w:hAnsi="Times New Roman" w:cs="Times New Roman"/>
          <w:b/>
          <w:bCs/>
          <w:sz w:val="24"/>
          <w:szCs w:val="24"/>
        </w:rPr>
        <w:t xml:space="preserve">Муниципальное унитарное предприятие Городского округа Балашиха «Балашихинские Коммунальные Системы» </w:t>
      </w:r>
      <w:bookmarkStart w:id="0" w:name="_Hlk87538174"/>
      <w:r w:rsidRPr="00605B23">
        <w:rPr>
          <w:rFonts w:ascii="Times New Roman" w:hAnsi="Times New Roman" w:cs="Times New Roman"/>
          <w:b/>
          <w:bCs/>
          <w:sz w:val="24"/>
          <w:szCs w:val="24"/>
        </w:rPr>
        <w:t>(сокращенное наименование - МУП «БКС»)</w:t>
      </w:r>
      <w:bookmarkEnd w:id="0"/>
      <w:r w:rsidRPr="00605B23">
        <w:rPr>
          <w:rFonts w:ascii="Times New Roman" w:hAnsi="Times New Roman" w:cs="Times New Roman"/>
          <w:sz w:val="24"/>
          <w:szCs w:val="24"/>
        </w:rPr>
        <w:t xml:space="preserve">, </w:t>
      </w:r>
      <w:r w:rsidRPr="00605B23">
        <w:rPr>
          <w:rFonts w:ascii="Times New Roman" w:hAnsi="Times New Roman" w:cs="Times New Roman"/>
          <w:kern w:val="2"/>
          <w:sz w:val="24"/>
          <w:szCs w:val="24"/>
          <w:lang w:eastAsia="zh-CN"/>
        </w:rPr>
        <w:t xml:space="preserve">именуемое в дальнейшем «Ресурсоснабжающая организация», в лице И.о. директора Филиала «Теплосеть первого района эксплуатации» </w:t>
      </w:r>
      <w:r w:rsidRPr="00605B23">
        <w:rPr>
          <w:rFonts w:ascii="Times New Roman" w:hAnsi="Times New Roman" w:cs="Times New Roman"/>
          <w:sz w:val="24"/>
          <w:szCs w:val="24"/>
        </w:rPr>
        <w:t>Муниципального унитарного предприятия Городского округа Балашиха «Балашихинские Коммунальные Системы» Корончика Валерия Викторовича</w:t>
      </w:r>
      <w:r w:rsidRPr="00605B23">
        <w:rPr>
          <w:rFonts w:ascii="Times New Roman" w:hAnsi="Times New Roman" w:cs="Times New Roman"/>
          <w:kern w:val="2"/>
          <w:sz w:val="24"/>
          <w:szCs w:val="24"/>
          <w:lang w:eastAsia="zh-CN"/>
        </w:rPr>
        <w:t>, действующего на основании доверенности № 73 от 01 апреля 2022г., с одной стороны,</w:t>
      </w:r>
      <w:r w:rsidRPr="00605B23">
        <w:rPr>
          <w:kern w:val="2"/>
          <w:sz w:val="24"/>
          <w:szCs w:val="24"/>
          <w:lang w:eastAsia="zh-CN"/>
        </w:rPr>
        <w:t xml:space="preserve"> </w:t>
      </w:r>
      <w:r w:rsidRPr="00605B23">
        <w:rPr>
          <w:rFonts w:ascii="Times New Roman" w:eastAsia="Times New Roman" w:hAnsi="Times New Roman" w:cs="Times New Roman"/>
          <w:color w:val="000000"/>
          <w:sz w:val="24"/>
          <w:szCs w:val="24"/>
        </w:rPr>
        <w:t xml:space="preserve">с одной стороны, с одной стороны, </w:t>
      </w:r>
      <w:r w:rsidR="007E6BE4" w:rsidRPr="00605B23">
        <w:rPr>
          <w:rFonts w:ascii="Times New Roman" w:eastAsia="Times New Roman" w:hAnsi="Times New Roman" w:cs="Times New Roman"/>
          <w:color w:val="000000"/>
          <w:sz w:val="24"/>
          <w:szCs w:val="24"/>
        </w:rPr>
        <w:t xml:space="preserve"> и</w:t>
      </w:r>
    </w:p>
    <w:p w14:paraId="2F6DA568" w14:textId="77777777" w:rsidR="00963388" w:rsidRDefault="007E6BE4" w:rsidP="0000312C">
      <w:pPr>
        <w:widowControl w:val="0"/>
        <w:pBdr>
          <w:top w:val="nil"/>
          <w:left w:val="nil"/>
          <w:bottom w:val="nil"/>
          <w:right w:val="nil"/>
          <w:between w:val="nil"/>
        </w:pBdr>
        <w:spacing w:after="0" w:line="240" w:lineRule="auto"/>
        <w:ind w:firstLine="709"/>
        <w:jc w:val="both"/>
        <w:rPr>
          <w:rFonts w:ascii="Courier New" w:eastAsia="Courier New" w:hAnsi="Courier New" w:cs="Courier New"/>
          <w:color w:val="000000"/>
          <w:sz w:val="20"/>
          <w:szCs w:val="20"/>
        </w:rPr>
      </w:pPr>
      <w:r>
        <w:rPr>
          <w:rFonts w:ascii="Times New Roman" w:eastAsia="Times New Roman" w:hAnsi="Times New Roman" w:cs="Times New Roman"/>
          <w:color w:val="000000"/>
          <w:sz w:val="24"/>
          <w:szCs w:val="24"/>
        </w:rPr>
        <w:t>______________________________________, именуемое в дальнейшем «Исполнитель», в лице _____________________________________, действующего на основании ________________________________________________________, с другой стороны, именуемые «Стороны», заключили настоящий Договор о нижеследующем:</w:t>
      </w:r>
    </w:p>
    <w:p w14:paraId="1C6F5396" w14:textId="77777777" w:rsidR="00963388" w:rsidRDefault="00963388" w:rsidP="0000312C">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14:paraId="75E65BEF" w14:textId="77777777" w:rsidR="00963388" w:rsidRDefault="007E6BE4" w:rsidP="0000312C">
      <w:pPr>
        <w:widowControl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ОПРЕДЕЛЕНИЕ ТЕРМИНОВ</w:t>
      </w:r>
    </w:p>
    <w:p w14:paraId="2161D3BE" w14:textId="77777777" w:rsidR="00963388" w:rsidRDefault="00963388" w:rsidP="0000312C">
      <w:pPr>
        <w:widowControl w:val="0"/>
        <w:spacing w:after="0" w:line="240" w:lineRule="auto"/>
        <w:ind w:firstLine="709"/>
        <w:jc w:val="both"/>
        <w:rPr>
          <w:rFonts w:ascii="Times New Roman" w:eastAsia="Times New Roman" w:hAnsi="Times New Roman" w:cs="Times New Roman"/>
          <w:sz w:val="24"/>
          <w:szCs w:val="24"/>
        </w:rPr>
      </w:pPr>
    </w:p>
    <w:p w14:paraId="4104D380" w14:textId="77777777" w:rsidR="00963388" w:rsidRDefault="007E6BE4" w:rsidP="0000312C">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установили, что нижеследующие термины, используемые в договоре, означают следующее:</w:t>
      </w:r>
    </w:p>
    <w:p w14:paraId="7132A72B" w14:textId="77777777" w:rsidR="00963388" w:rsidRDefault="007E6BE4" w:rsidP="000031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ресурсоснабжающая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организация</w:t>
      </w:r>
      <w:r>
        <w:rPr>
          <w:rFonts w:ascii="Times New Roman" w:eastAsia="Times New Roman" w:hAnsi="Times New Roman" w:cs="Times New Roman"/>
          <w:color w:val="000000"/>
          <w:sz w:val="24"/>
          <w:szCs w:val="24"/>
        </w:rPr>
        <w:t xml:space="preserve"> – юридическое лицо независимо от организационно-правовой формы, осуществляющее продажу коммунальных ресурсов в виде произведенной или приобретенной тепловой энергии, теплоносителя (горячей воды) и владеющая на праве собственности или ином законном основании источниками тепловой энергии и (или) тепловыми сетями в системе теплоснабжения;</w:t>
      </w:r>
    </w:p>
    <w:p w14:paraId="3F441C60" w14:textId="77777777" w:rsidR="00963388" w:rsidRDefault="007E6BE4" w:rsidP="000031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исполнитель</w:t>
      </w:r>
      <w:r>
        <w:rPr>
          <w:rFonts w:ascii="Times New Roman" w:eastAsia="Times New Roman" w:hAnsi="Times New Roman" w:cs="Times New Roman"/>
          <w:color w:val="000000"/>
          <w:sz w:val="24"/>
          <w:szCs w:val="24"/>
        </w:rPr>
        <w:t xml:space="preserve">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предоставляющие потребителю коммунальные услуги;</w:t>
      </w:r>
    </w:p>
    <w:p w14:paraId="33015D2D" w14:textId="77777777" w:rsidR="00963388" w:rsidRDefault="007E6BE4" w:rsidP="000031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потребитель</w:t>
      </w:r>
      <w:r>
        <w:rPr>
          <w:rFonts w:ascii="Times New Roman" w:eastAsia="Times New Roman" w:hAnsi="Times New Roman" w:cs="Times New Roman"/>
          <w:color w:val="000000"/>
          <w:sz w:val="24"/>
          <w:szCs w:val="24"/>
        </w:rPr>
        <w:t xml:space="preserve"> – лицо, пользующееся на праве собственности или ином законном основании помещением в многоквартирном доме, жилым домом, домовладением, потребляющее услуги по содержанию общего имущества в многоквартирном доме;</w:t>
      </w:r>
    </w:p>
    <w:p w14:paraId="56605A11" w14:textId="77777777" w:rsidR="00963388" w:rsidRDefault="007E6BE4" w:rsidP="0000312C">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коммунальный ресурс для содержания общего имущества </w:t>
      </w:r>
      <w:r>
        <w:rPr>
          <w:rFonts w:ascii="Times New Roman" w:eastAsia="Times New Roman" w:hAnsi="Times New Roman" w:cs="Times New Roman"/>
          <w:sz w:val="24"/>
          <w:szCs w:val="24"/>
        </w:rPr>
        <w:t>– горячая вода, поставляемая Ресурсоснабжающей организацией Исполнителю и потребляемая при содержании общего имущества в многоквартирном доме и выполнении необходимых для обеспечения надлежащего содержания общего имущества в многоквартирном доме услуг и работ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14:paraId="496C2C65" w14:textId="77777777" w:rsidR="00963388" w:rsidRDefault="007E6BE4" w:rsidP="0000312C">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коммунальные ресурсы </w:t>
      </w:r>
      <w:r>
        <w:rPr>
          <w:rFonts w:ascii="Times New Roman" w:eastAsia="Times New Roman" w:hAnsi="Times New Roman" w:cs="Times New Roman"/>
          <w:sz w:val="24"/>
          <w:szCs w:val="24"/>
        </w:rPr>
        <w:t>–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14:paraId="55EFFFF3" w14:textId="77777777" w:rsidR="00963388" w:rsidRDefault="007E6BE4" w:rsidP="0000312C">
      <w:pPr>
        <w:spacing w:after="0" w:line="240" w:lineRule="auto"/>
        <w:ind w:firstLine="540"/>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b/>
          <w:sz w:val="24"/>
          <w:szCs w:val="24"/>
        </w:rPr>
        <w:t xml:space="preserve">коммунальные услуги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14:paraId="733ADE46" w14:textId="77777777" w:rsidR="00963388" w:rsidRDefault="007E6BE4" w:rsidP="000031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коллективный (общедомовой) прибор учета</w:t>
      </w:r>
      <w:r>
        <w:rPr>
          <w:rFonts w:ascii="Times New Roman" w:eastAsia="Times New Roman" w:hAnsi="Times New Roman" w:cs="Times New Roman"/>
          <w:color w:val="000000"/>
          <w:sz w:val="24"/>
          <w:szCs w:val="24"/>
        </w:rPr>
        <w:t xml:space="preserve">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14:paraId="346E0AD5" w14:textId="77777777" w:rsidR="00963388" w:rsidRDefault="007E6BE4" w:rsidP="000031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централизованные сети инженерно-технического обеспечения</w:t>
      </w:r>
      <w:r>
        <w:rPr>
          <w:rFonts w:ascii="Times New Roman" w:eastAsia="Times New Roman" w:hAnsi="Times New Roman" w:cs="Times New Roman"/>
          <w:color w:val="000000"/>
          <w:sz w:val="24"/>
          <w:szCs w:val="24"/>
        </w:rPr>
        <w:t xml:space="preserve"> – совокупность трубопроводов, коммуникаций и других сооружений, предназначенных для подачи коммунального ресурса к внутридомовым инженерным системам;</w:t>
      </w:r>
    </w:p>
    <w:p w14:paraId="7CA25A54" w14:textId="77777777" w:rsidR="00963388" w:rsidRDefault="007E6BE4" w:rsidP="000031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внутридомовые инженерные системы</w:t>
      </w:r>
      <w:r>
        <w:rPr>
          <w:rFonts w:ascii="Times New Roman" w:eastAsia="Times New Roman" w:hAnsi="Times New Roman" w:cs="Times New Roman"/>
          <w:color w:val="000000"/>
          <w:sz w:val="24"/>
          <w:szCs w:val="24"/>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использования коммунального ресурса, поданного из централизованных сетей инженерно-технического обеспечения, в том числе в целях содержания общего имущества в многоквартирном доме.</w:t>
      </w:r>
    </w:p>
    <w:p w14:paraId="7B703742" w14:textId="77777777" w:rsidR="00963388" w:rsidRDefault="00963388" w:rsidP="0000312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B04CACD" w14:textId="77777777" w:rsidR="00963388" w:rsidRDefault="007E6BE4" w:rsidP="0000312C">
      <w:pPr>
        <w:widowControl w:val="0"/>
        <w:numPr>
          <w:ilvl w:val="0"/>
          <w:numId w:val="2"/>
        </w:numPr>
        <w:pBdr>
          <w:top w:val="nil"/>
          <w:left w:val="nil"/>
          <w:bottom w:val="nil"/>
          <w:right w:val="nil"/>
          <w:between w:val="nil"/>
        </w:pBdr>
        <w:spacing w:after="0" w:line="240" w:lineRule="auto"/>
        <w:ind w:left="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ПРЕДМЕТ ДОГОВОРА</w:t>
      </w:r>
    </w:p>
    <w:p w14:paraId="21E4DCA3" w14:textId="77777777" w:rsidR="00963388" w:rsidRDefault="007E6BE4" w:rsidP="0000312C">
      <w:pPr>
        <w:numPr>
          <w:ilvl w:val="1"/>
          <w:numId w:val="2"/>
        </w:numPr>
        <w:pBdr>
          <w:top w:val="nil"/>
          <w:left w:val="nil"/>
          <w:bottom w:val="nil"/>
          <w:right w:val="nil"/>
          <w:between w:val="nil"/>
        </w:pBdr>
        <w:spacing w:after="0" w:line="240" w:lineRule="auto"/>
        <w:ind w:left="0" w:firstLine="709"/>
        <w:jc w:val="both"/>
        <w:rPr>
          <w:color w:val="000000"/>
        </w:rPr>
      </w:pPr>
      <w:r>
        <w:rPr>
          <w:rFonts w:ascii="Times New Roman" w:eastAsia="Times New Roman" w:hAnsi="Times New Roman" w:cs="Times New Roman"/>
          <w:color w:val="000000"/>
          <w:sz w:val="24"/>
          <w:szCs w:val="24"/>
        </w:rPr>
        <w:t>По настоящему договору Ресурсоснабжающая организация обязуется подавать Исполнителю через присоединенную сеть коммунальный ресурс в виде тепловой энергии используемой на подогрев холодной воды в целях содержания общего имущества многоквартирных домов, указанных в Приложении 3 к настоящему договору (далее по тексту – коммунальный ресурс), а Исполнитель оплачивать коммунальный ресурс, а также обеспечивать безопасность эксплуатации находящихся в его ведении сетей теплоснабжения и исправность коллективного (общедомового) прибора учета (узла учета) (далее по тексту – ОДПУ) и оборудования, связанного с потреблением коммунальных ресурсов.</w:t>
      </w:r>
    </w:p>
    <w:p w14:paraId="63F11B99" w14:textId="77777777" w:rsidR="00963388" w:rsidRDefault="007E6BE4" w:rsidP="0000312C">
      <w:pPr>
        <w:widowControl w:val="0"/>
        <w:numPr>
          <w:ilvl w:val="1"/>
          <w:numId w:val="2"/>
        </w:numPr>
        <w:pBdr>
          <w:top w:val="nil"/>
          <w:left w:val="nil"/>
          <w:bottom w:val="nil"/>
          <w:right w:val="nil"/>
          <w:between w:val="nil"/>
        </w:pBdr>
        <w:tabs>
          <w:tab w:val="left" w:pos="993"/>
        </w:tabs>
        <w:spacing w:after="0" w:line="240" w:lineRule="auto"/>
        <w:ind w:left="0" w:firstLine="709"/>
        <w:jc w:val="both"/>
        <w:rPr>
          <w:color w:val="000000"/>
        </w:rPr>
      </w:pPr>
      <w:r>
        <w:rPr>
          <w:rFonts w:ascii="Times New Roman" w:eastAsia="Times New Roman" w:hAnsi="Times New Roman" w:cs="Times New Roman"/>
          <w:color w:val="000000"/>
          <w:sz w:val="24"/>
          <w:szCs w:val="24"/>
        </w:rPr>
        <w:t>Точка поставки коммунального ресурса по каждому многоквартирному дому устанавливается на границе балансовой принадлежности централизованных сетей инженерно-технического обеспечения.</w:t>
      </w:r>
    </w:p>
    <w:p w14:paraId="33BCBA3D" w14:textId="77777777" w:rsidR="00963388" w:rsidRDefault="007E6BE4" w:rsidP="0000312C">
      <w:pPr>
        <w:widowControl w:val="0"/>
        <w:numPr>
          <w:ilvl w:val="1"/>
          <w:numId w:val="2"/>
        </w:numPr>
        <w:pBdr>
          <w:top w:val="nil"/>
          <w:left w:val="nil"/>
          <w:bottom w:val="nil"/>
          <w:right w:val="nil"/>
          <w:between w:val="nil"/>
        </w:pBdr>
        <w:tabs>
          <w:tab w:val="left" w:pos="993"/>
        </w:tabs>
        <w:spacing w:after="0" w:line="240" w:lineRule="auto"/>
        <w:ind w:left="0" w:firstLine="709"/>
        <w:jc w:val="both"/>
        <w:rPr>
          <w:color w:val="000000"/>
        </w:rPr>
      </w:pPr>
      <w:bookmarkStart w:id="2" w:name="_30j0zll" w:colFirst="0" w:colLast="0"/>
      <w:bookmarkEnd w:id="2"/>
      <w:r>
        <w:rPr>
          <w:rFonts w:ascii="Times New Roman" w:eastAsia="Times New Roman" w:hAnsi="Times New Roman" w:cs="Times New Roman"/>
          <w:color w:val="000000"/>
          <w:sz w:val="24"/>
          <w:szCs w:val="24"/>
        </w:rPr>
        <w:t>Границы раздела централизованных сетей инженерно-технического обеспечения и внутридомовых инженерных систем и эксплуатационная ответственность Сторон определяются в соответствии с Приложением № 4 к настоящему договору.</w:t>
      </w:r>
    </w:p>
    <w:p w14:paraId="6A418116" w14:textId="77777777" w:rsidR="00963388" w:rsidRDefault="007E6BE4" w:rsidP="0000312C">
      <w:pPr>
        <w:widowControl w:val="0"/>
        <w:numPr>
          <w:ilvl w:val="1"/>
          <w:numId w:val="2"/>
        </w:numPr>
        <w:pBdr>
          <w:top w:val="nil"/>
          <w:left w:val="nil"/>
          <w:bottom w:val="nil"/>
          <w:right w:val="nil"/>
          <w:between w:val="nil"/>
        </w:pBdr>
        <w:tabs>
          <w:tab w:val="left" w:pos="993"/>
        </w:tabs>
        <w:spacing w:after="0" w:line="240" w:lineRule="auto"/>
        <w:ind w:left="0" w:firstLine="709"/>
        <w:jc w:val="both"/>
        <w:rPr>
          <w:color w:val="000000"/>
        </w:rPr>
      </w:pPr>
      <w:r>
        <w:rPr>
          <w:rFonts w:ascii="Times New Roman" w:eastAsia="Times New Roman" w:hAnsi="Times New Roman" w:cs="Times New Roman"/>
          <w:color w:val="000000"/>
          <w:sz w:val="24"/>
          <w:szCs w:val="24"/>
        </w:rPr>
        <w:t>Ориентировочный расчет годового потребления коммунального ресурса с разбивкой по месяцам приведен в Приложении № 1 к настоящему договору.</w:t>
      </w:r>
    </w:p>
    <w:p w14:paraId="6E021B68" w14:textId="77777777" w:rsidR="00963388" w:rsidRDefault="007E6BE4" w:rsidP="0000312C">
      <w:pPr>
        <w:widowControl w:val="0"/>
        <w:numPr>
          <w:ilvl w:val="1"/>
          <w:numId w:val="2"/>
        </w:numPr>
        <w:pBdr>
          <w:top w:val="nil"/>
          <w:left w:val="nil"/>
          <w:bottom w:val="nil"/>
          <w:right w:val="nil"/>
          <w:between w:val="nil"/>
        </w:pBdr>
        <w:tabs>
          <w:tab w:val="left" w:pos="993"/>
        </w:tabs>
        <w:spacing w:after="0" w:line="240" w:lineRule="auto"/>
        <w:ind w:left="0" w:firstLine="709"/>
        <w:jc w:val="both"/>
        <w:rPr>
          <w:color w:val="000000"/>
        </w:rPr>
      </w:pPr>
      <w:bookmarkStart w:id="3" w:name="_1fob9te" w:colFirst="0" w:colLast="0"/>
      <w:bookmarkEnd w:id="3"/>
      <w:r>
        <w:rPr>
          <w:rFonts w:ascii="Times New Roman" w:eastAsia="Times New Roman" w:hAnsi="Times New Roman" w:cs="Times New Roman"/>
          <w:color w:val="000000"/>
          <w:sz w:val="24"/>
          <w:szCs w:val="24"/>
        </w:rPr>
        <w:t>Датой начала поставки коммунального ресурса считать «___» ___________ 20____ г.</w:t>
      </w:r>
    </w:p>
    <w:p w14:paraId="61E24CA1" w14:textId="77777777" w:rsidR="00963388" w:rsidRDefault="007E6BE4" w:rsidP="0000312C">
      <w:pPr>
        <w:widowControl w:val="0"/>
        <w:numPr>
          <w:ilvl w:val="1"/>
          <w:numId w:val="2"/>
        </w:numPr>
        <w:pBdr>
          <w:top w:val="nil"/>
          <w:left w:val="nil"/>
          <w:bottom w:val="nil"/>
          <w:right w:val="nil"/>
          <w:between w:val="nil"/>
        </w:pBdr>
        <w:tabs>
          <w:tab w:val="left" w:pos="993"/>
        </w:tabs>
        <w:spacing w:after="0" w:line="240" w:lineRule="auto"/>
        <w:ind w:left="0" w:firstLine="709"/>
        <w:jc w:val="both"/>
        <w:rPr>
          <w:color w:val="000000"/>
        </w:rPr>
      </w:pPr>
      <w:r>
        <w:rPr>
          <w:rFonts w:ascii="Times New Roman" w:eastAsia="Times New Roman" w:hAnsi="Times New Roman" w:cs="Times New Roman"/>
          <w:color w:val="000000"/>
          <w:sz w:val="24"/>
          <w:szCs w:val="24"/>
        </w:rPr>
        <w:t>При исполнении настоящего договора, а также по всем вопросам, не оговоренным настоящим договором, Стороны обязуются руководствоваться:</w:t>
      </w:r>
    </w:p>
    <w:p w14:paraId="41A2B366" w14:textId="77777777" w:rsidR="00963388" w:rsidRDefault="007E6BE4" w:rsidP="00003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Гражданским кодексом РФ;</w:t>
      </w:r>
    </w:p>
    <w:p w14:paraId="19C93403" w14:textId="77777777" w:rsidR="00963388" w:rsidRDefault="007E6BE4" w:rsidP="00003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Жилищным кодексом РФ;</w:t>
      </w:r>
    </w:p>
    <w:p w14:paraId="56DD1667" w14:textId="77777777" w:rsidR="00963388" w:rsidRDefault="007E6BE4" w:rsidP="00003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Федеральным законом «О теплоснабжении» от 27 июля 2010 года № 190-ФЗ;</w:t>
      </w:r>
    </w:p>
    <w:p w14:paraId="7AB159E9" w14:textId="77777777" w:rsidR="00963388" w:rsidRDefault="007E6BE4" w:rsidP="00003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Федеральным законом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00D34073" w14:textId="77777777" w:rsidR="00963388" w:rsidRDefault="007E6BE4" w:rsidP="00003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Правилами, обязательными для заключения договоров между ресурсоснабжающими организациями и управляющими организациями, утвержденными Постановлением Правительства РФ от 14.02.2012 г. № 124 (далее - Правила заключения договоров ресурсоснабжения);</w:t>
      </w:r>
    </w:p>
    <w:p w14:paraId="435C388B" w14:textId="77777777" w:rsidR="00963388" w:rsidRDefault="007E6BE4" w:rsidP="00003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г. № 354 (далее - Правила предоставления коммунальных услуг);</w:t>
      </w:r>
    </w:p>
    <w:p w14:paraId="43F21240" w14:textId="77777777" w:rsidR="00963388" w:rsidRDefault="007E6BE4" w:rsidP="00003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Правилами организации теплоснабжения в Российской Федерации, утвержденными Постановлением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14:paraId="38B2F9D1" w14:textId="77777777" w:rsidR="00963388" w:rsidRDefault="007E6BE4" w:rsidP="0000312C">
      <w:pPr>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Правилами коммерческого учета тепловой энергии, теплоносителя, утвержденных постановлением Правительства РФ от 18.11.2013 № 1034 (далее – Правила коммерческого учета тепловой энергии, теплоносителя);</w:t>
      </w:r>
    </w:p>
    <w:p w14:paraId="4526953A" w14:textId="77777777" w:rsidR="00963388" w:rsidRDefault="007E6BE4" w:rsidP="00003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внесения изменений в вышеуказанные нормативные акты, а также в случае принятия новых нормативных актов, регулирующих отношения между Ресурсоснабжающей организацией и Исполнителем, внесения соответствующих изменений в настоящий договор не </w:t>
      </w:r>
      <w:r>
        <w:rPr>
          <w:rFonts w:ascii="Times New Roman" w:eastAsia="Times New Roman" w:hAnsi="Times New Roman" w:cs="Times New Roman"/>
          <w:sz w:val="24"/>
          <w:szCs w:val="24"/>
        </w:rPr>
        <w:lastRenderedPageBreak/>
        <w:t>требуется. В случае, если положения настоящего договора противоречат нормам действующего законодательства, Стороны руководствуются нормами действующего законодательства.</w:t>
      </w:r>
    </w:p>
    <w:p w14:paraId="7437A4CA" w14:textId="77777777" w:rsidR="00963388" w:rsidRDefault="00963388" w:rsidP="000031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4" w:name="3znysh7" w:colFirst="0" w:colLast="0"/>
      <w:bookmarkEnd w:id="4"/>
    </w:p>
    <w:p w14:paraId="15B9C79B" w14:textId="77777777" w:rsidR="00963388" w:rsidRDefault="007E6BE4" w:rsidP="0000312C">
      <w:pPr>
        <w:widowControl w:val="0"/>
        <w:numPr>
          <w:ilvl w:val="0"/>
          <w:numId w:val="2"/>
        </w:numPr>
        <w:pBdr>
          <w:top w:val="nil"/>
          <w:left w:val="nil"/>
          <w:bottom w:val="nil"/>
          <w:right w:val="nil"/>
          <w:between w:val="nil"/>
        </w:pBdr>
        <w:spacing w:after="0" w:line="240" w:lineRule="auto"/>
        <w:ind w:left="0"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ПРАВА И ОБЯЗАННОСТИ СТОРОН</w:t>
      </w:r>
    </w:p>
    <w:p w14:paraId="132B4048" w14:textId="77777777" w:rsidR="00963388" w:rsidRDefault="007E6BE4" w:rsidP="0000312C">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b/>
          <w:color w:val="000000"/>
          <w:sz w:val="24"/>
          <w:szCs w:val="24"/>
        </w:rPr>
        <w:t>Ресурсоснабжающая организация обязана:</w:t>
      </w:r>
    </w:p>
    <w:p w14:paraId="7D4DBBC1"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поставку коммунального ресурса для содержания общего имущества многоквартирных домов (многоквартирного дома) до точки поставки на условиях, установленных настоящим Договором.</w:t>
      </w:r>
    </w:p>
    <w:p w14:paraId="2A28E4C2"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Определять объем и стоимость поставленного коммунального ресурса для содержания общего имущества многоквартирных домов (многоквартирного дома) для предъявления к оплате Исполнителю.</w:t>
      </w:r>
    </w:p>
    <w:p w14:paraId="7DDCB3E0"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Сообщать Исполнителю о введении режимов ограничений (приостановлении) подачи коммунального ресурса по телефону, факсом, электронной почте.</w:t>
      </w:r>
    </w:p>
    <w:p w14:paraId="16ED8A92"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Проводить сверку расчетов по настоящему Договору путем подписания двухстороннего акта сверки расчетов в порядке, установленном п. 4.4 Договора.</w:t>
      </w:r>
    </w:p>
    <w:p w14:paraId="31E9AF9F"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Обеспечивать выполнение иных условий настоящего Договора.</w:t>
      </w:r>
    </w:p>
    <w:p w14:paraId="6D034385" w14:textId="77777777" w:rsidR="00963388" w:rsidRDefault="007E6BE4" w:rsidP="0000312C">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b/>
          <w:color w:val="000000"/>
          <w:sz w:val="24"/>
          <w:szCs w:val="24"/>
        </w:rPr>
        <w:t>Ресурсоснабжающая организация имеет право:</w:t>
      </w:r>
    </w:p>
    <w:p w14:paraId="31424093"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Требовать от Исполнителя оплаты объема коммунального ресурса, поставленного в соответствии с условиями настоящего Договора, а также уплаты неустоек (штрафов, пеней) за нарушение Исполнителем условий настоящего Договора.</w:t>
      </w:r>
    </w:p>
    <w:p w14:paraId="55B41999"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контроль за правильностью учета объемов, поданного в многоквартирные дома (многоквартирный дом) коммунального ресурса, в том числе посредством беспрепятственного доступа к коллективным (общедомовым) приборам учета (узлам учета) для проверки, снятия показаний.</w:t>
      </w:r>
    </w:p>
    <w:p w14:paraId="7946E662"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Приостанавливать или ограничивать подачу коммунального ресурса без согласования с Исполнителем и без его предупреждения в случае необходимости принять неотложные меры по предотвращению или ликвидации аварии.</w:t>
      </w:r>
    </w:p>
    <w:p w14:paraId="30013BB5"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Ежегодно проверять техническое состояние и готовность внутридомовых инженерных систем на объектах Исполнителя к работе в отопительный период с составлением акта технического осмотра.</w:t>
      </w:r>
    </w:p>
    <w:p w14:paraId="3A5C5D34"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Информировать потребителей о состоянии расчетов Исполнителя за коммунальный ресурс по настоящему договору, но не чаще 1 раза в месяц.</w:t>
      </w:r>
    </w:p>
    <w:p w14:paraId="0470748D"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Пользоваться другими правами, предусмотренными настоящим Договором и действующим законодательством.</w:t>
      </w:r>
    </w:p>
    <w:p w14:paraId="693404D6" w14:textId="77777777" w:rsidR="00963388" w:rsidRDefault="007E6BE4" w:rsidP="0000312C">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b/>
          <w:color w:val="000000"/>
          <w:sz w:val="24"/>
          <w:szCs w:val="24"/>
        </w:rPr>
        <w:t>Исполнитель обязан:</w:t>
      </w:r>
    </w:p>
    <w:p w14:paraId="0BAA67C0"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Принимать поставляемый Ресурсоснабжающей организацией коммунальный ресурс в целях и количестве, определенных настоящим Договором.</w:t>
      </w:r>
    </w:p>
    <w:p w14:paraId="235AFAB5"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контроль качества поставляемого коммунального ресурса и непрерывности его подачи на границе раздела внутридомовых инженерных систем и централизованных сетей инженерно-технического обеспечения.</w:t>
      </w:r>
    </w:p>
    <w:p w14:paraId="7450AFF1"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Оплачивать коммунальный ресурс, потребленный для содержания общего имущества многоквартирных домов (многоквартирного дома), в установленный настоящим Договором срок.</w:t>
      </w:r>
    </w:p>
    <w:p w14:paraId="567AA79C"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Поддерживать надлежащее состояние, обеспечивать техническое обслуживание, сохранность и постоянную готовность к предоставлению коммунальных услуг собственникам помещений внутридомовых инженерных систем, являющихся общим имуществом собственников помещений в многоквартирном доме, которые подключены к централизованным сетям инженерно-технического обеспечения Ресурсоснабжающей организации. </w:t>
      </w:r>
    </w:p>
    <w:p w14:paraId="3A7CFDA3"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Обеспечивать в течение срока действия настоящего договора сохранность, своевременную поверку средств измерений, надлежащее техническое состояние и работоспособность установленных общедомовых приборов учета в многоквартирных домах.</w:t>
      </w:r>
    </w:p>
    <w:p w14:paraId="681B3A9E"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Обеспечить учет поданного в многоквартирные дома (многоквартирный дом) коммунального ресурса.</w:t>
      </w:r>
    </w:p>
    <w:p w14:paraId="77A4A885"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Ежемесячно снимать показания общедомового прибора учета в период с 23-го по </w:t>
      </w:r>
      <w:r>
        <w:rPr>
          <w:rFonts w:ascii="Times New Roman" w:eastAsia="Times New Roman" w:hAnsi="Times New Roman" w:cs="Times New Roman"/>
          <w:color w:val="000000"/>
          <w:sz w:val="24"/>
          <w:szCs w:val="24"/>
        </w:rPr>
        <w:lastRenderedPageBreak/>
        <w:t>25-е число текущего месяца и в срок до 26 числа текущего месяца передавать Ресурсоснабжающей организации такие показания за подписью уполномоченного представителя исполнителя нарочно.</w:t>
      </w:r>
    </w:p>
    <w:p w14:paraId="02E1F074"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Ежемесячно в срок до 26 числа текущего месяца передавать Ресурсоснабжающей организации показания индивидуальных приборов учета, установленных у потребителей, на бумажном носителе за подписью ответственного лица, нарочно.</w:t>
      </w:r>
    </w:p>
    <w:p w14:paraId="30D2489D"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получении от собственников и нанимателей помещений в многоквартирном доме обращений о предоставлении коммунальных услуг ненадлежащего качества Исполнитель в течение суток передает соответствующую информацию Ресурсоснабжающей организации.</w:t>
      </w:r>
    </w:p>
    <w:p w14:paraId="0E388AE7"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Уведомлять Ресурсоснабжающую организацию о проведении аварийных работ при отключении потребления коммунального ресурса в тот же день, а при проведении плановых ремонтных работ – не менее чем за 3 (трое) суток. </w:t>
      </w:r>
    </w:p>
    <w:p w14:paraId="2A357E8F" w14:textId="77777777" w:rsidR="00963388" w:rsidRDefault="007E6BE4" w:rsidP="0000312C">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несвоевременного уведомления претензии по определению количества коммунального ресурса, подлежащего оплате Исполнителем, в отношении многоквартирных домов, не оборудованных коллективными (общедомовыми) приборами учета, не принимаются.</w:t>
      </w:r>
    </w:p>
    <w:p w14:paraId="61450818" w14:textId="77777777" w:rsidR="00963388" w:rsidRDefault="007E6BE4" w:rsidP="0000312C">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Исполнитель обязан выполнять необходимые плановые ремонтные работы внутридомовых инженерных систем, требующие отключения, в период ремонта теплоисточников и тепловых сетей Ресурсоснабжающей организацией.</w:t>
      </w:r>
    </w:p>
    <w:p w14:paraId="305459E2"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Обеспечивать беспрепятственный доступ представителям Ресурсоснабжающей организации для проверки, снятия показаний общедомовых приборов учета.</w:t>
      </w:r>
    </w:p>
    <w:p w14:paraId="2F0912C9"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Предоставлять Ресурсоснабжающей организации доступ к общему имуществу в многоквартирном доме для осуществления ограничения или приостановления, а также возобновления предоставления потребителю коммунальной услуги.</w:t>
      </w:r>
    </w:p>
    <w:p w14:paraId="0A228124"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утрате права осуществлять управление многоквартирным домом немедленно письменно (почтовым отправлением, факсограммой или иным способом, позволяющим подтвердить получение) уведомить об этом Ресурсоснабжающую организацию и в течение 5 рабочих дней представить подтверждающие документы, подписать акт, фиксирующий показания общедомовых приборов учета, и произвести полный расчет по настоящему Договору в отношении такого многоквартирного дома.</w:t>
      </w:r>
    </w:p>
    <w:p w14:paraId="68C0E691"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Проводить сверки по расчетам за коммунальный ресурс путем подписания акта сверки расчетов в порядке, установленном Договором.</w:t>
      </w:r>
    </w:p>
    <w:p w14:paraId="4B5A341F"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Незамедлительно уведомлять Ресурсоснабжающую организацию о выявлении фактов несанкционированного подключения к внутридомовым инженерным системам многоквартирного дома с представлением соответствующих актов. В данном случае перерасчет платы за коммунальный ресурс производится в соответствии с требованиями действующего законодательства.</w:t>
      </w:r>
    </w:p>
    <w:p w14:paraId="5E8E753B"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допускать без письменного согласования с Ресурсоснабжающей организацией дополнительных подключений, реконструкцию систем потребления и приборов учета и т.д. Ввод в эксплуатацию новых, отремонтированных и реконструируемых сетей и установок, приборов учета производить только по письменному согласованию и в присутствии уполномоченного представителя Ресурсоснабжающей организации.</w:t>
      </w:r>
    </w:p>
    <w:p w14:paraId="1A344ED3"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Передавать сведения Ресурсоснабжающей организации, указанные в п. 6(1)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г. № 354), на бумажном носителе за подписью единоличного исполнительного органа и на электронном носителе в течение 10 рабочих дней со дня изменения указанных сведений.</w:t>
      </w:r>
    </w:p>
    <w:p w14:paraId="63C0A7D4"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Исполнять иные обязанности, установленные Договором и действующим законодательством.</w:t>
      </w:r>
    </w:p>
    <w:p w14:paraId="70F34C2D" w14:textId="77777777" w:rsidR="00963388" w:rsidRDefault="007E6BE4" w:rsidP="0000312C">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b/>
          <w:color w:val="000000"/>
          <w:sz w:val="24"/>
          <w:szCs w:val="24"/>
        </w:rPr>
        <w:t>Исполнитель имеет право:</w:t>
      </w:r>
    </w:p>
    <w:p w14:paraId="40BE4439"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Присутствовать при проведении проверки приборов учета и снятии показаний Ресурсоснабжающей организацией.</w:t>
      </w:r>
    </w:p>
    <w:p w14:paraId="5E4C0B82"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Запрашивать у Ресурсоснабжающей организации расчет стоимости коммунального ресурса, подлежащего оплате по Договору.</w:t>
      </w:r>
    </w:p>
    <w:p w14:paraId="26625B09" w14:textId="77777777" w:rsidR="00963388" w:rsidRDefault="007E6BE4" w:rsidP="0000312C">
      <w:pPr>
        <w:widowControl w:val="0"/>
        <w:numPr>
          <w:ilvl w:val="2"/>
          <w:numId w:val="2"/>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Пользоваться другими правами, предусмотренными Договором и действующим </w:t>
      </w:r>
      <w:r>
        <w:rPr>
          <w:rFonts w:ascii="Times New Roman" w:eastAsia="Times New Roman" w:hAnsi="Times New Roman" w:cs="Times New Roman"/>
          <w:color w:val="000000"/>
          <w:sz w:val="24"/>
          <w:szCs w:val="24"/>
        </w:rPr>
        <w:lastRenderedPageBreak/>
        <w:t>законодательством.</w:t>
      </w:r>
    </w:p>
    <w:p w14:paraId="264B35D2" w14:textId="77777777" w:rsidR="00963388" w:rsidRDefault="00963388" w:rsidP="000031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2E5C930E" w14:textId="77777777" w:rsidR="00963388" w:rsidRDefault="007E6BE4" w:rsidP="0000312C">
      <w:pPr>
        <w:widowControl w:val="0"/>
        <w:numPr>
          <w:ilvl w:val="0"/>
          <w:numId w:val="2"/>
        </w:numPr>
        <w:pBdr>
          <w:top w:val="nil"/>
          <w:left w:val="nil"/>
          <w:bottom w:val="nil"/>
          <w:right w:val="nil"/>
          <w:between w:val="nil"/>
        </w:pBdr>
        <w:tabs>
          <w:tab w:val="left" w:pos="284"/>
        </w:tabs>
        <w:spacing w:after="0" w:line="240" w:lineRule="auto"/>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ПОРЯДОК ПОСТАВКИ И ОПРЕДЕЛЕНИЯ ОБЪЕМА И СТОИМОСТИ КОММУНАЛЬНОГО РЕСУРСА</w:t>
      </w:r>
    </w:p>
    <w:p w14:paraId="30824ACA" w14:textId="77777777" w:rsidR="00963388" w:rsidRDefault="007E6BE4" w:rsidP="0000312C">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bookmarkStart w:id="5" w:name="2et92p0" w:colFirst="0" w:colLast="0"/>
      <w:bookmarkEnd w:id="5"/>
      <w:r>
        <w:rPr>
          <w:rFonts w:ascii="Times New Roman" w:eastAsia="Times New Roman" w:hAnsi="Times New Roman" w:cs="Times New Roman"/>
          <w:color w:val="000000"/>
          <w:sz w:val="24"/>
          <w:szCs w:val="24"/>
        </w:rPr>
        <w:t>Качество поставляемого Ресурсоснабжающей организацией коммунального ресурса должно соответствовать требованиям действующего законодательства. Ресурсоснабжающая организация несет ответственность за качество поставляемого коммунального ресурса на границе раздела балансовой и эксплуатационной ответственности тепловых сетей в соответствии с Приложением № 4 к настоящему договору.</w:t>
      </w:r>
    </w:p>
    <w:p w14:paraId="117C04E6" w14:textId="77777777" w:rsidR="00963388" w:rsidRDefault="007E6BE4" w:rsidP="0000312C">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Объем поставленного Ресурсоснабжающей организацией Исполнителю коммунального ресурса для содержания общего имущества многоквартирного дома определяется в соответствии с пунктом 21(1) Правил, обязательными при заключении договоров снабжения коммунальными ресурсами, утвержденных постановлением Правительства Российской Федерации от «14» февраля 2012 г. № 124. Учет количества, поставленного в многоквартирные дома (многоквартирный дом) коммунального ресурса производится на основании показаний приборов учета, допущенных Ресурсоснабжающей организацией в эксплуатацию в качестве коммерческих в соответствии с требованиями Правил коммерческого учета тепловой энергии, теплоносителя, утвержденных постановлением Правительства Российской Федерации от 18.11.2013 г. № 1034. и перечень которых приведен в Приложении № 2.</w:t>
      </w:r>
    </w:p>
    <w:p w14:paraId="5DD4930A" w14:textId="77777777" w:rsidR="00963388" w:rsidRDefault="007E6BE4" w:rsidP="0000312C">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В случае изменения законодательства Российской Федерации в части порядка определения объемов, предусмотренного настоящим Договором, применяется порядок, установленный законодательством Российской Федерации, при этом внесение изменений в настоящий Договор не требуется.</w:t>
      </w:r>
    </w:p>
    <w:p w14:paraId="3F19DC45" w14:textId="77777777" w:rsidR="00963388" w:rsidRDefault="007E6BE4" w:rsidP="0000312C">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В случае не предоставления Исполнителем ежемесячных показаний коллективных (общедомовых) и индивидуальных приборов учета до 26 числа расчетного месяца Ресурсоснабжающая организация имеет право в одностороннем порядке самостоятельно произвести считывание информации приборов учета и использовать полученные данные для оформления платежных документов, при этом Исполнитель предоставляет беспрепятственный доступ представителям Ресурсоснабжающей организации к приборам учета по первому требованию.</w:t>
      </w:r>
    </w:p>
    <w:p w14:paraId="5E2423A6" w14:textId="77777777" w:rsidR="00963388" w:rsidRDefault="007E6BE4" w:rsidP="0000312C">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 xml:space="preserve">Стоимость коммунального ресурса, подлежащая оплате Исполнителем, определяется путем умножения объема, рассчитанного согласно п. 3.2 Договора, на тарифы, установленные уполномоченными органами власти субъектов Российской Федерации для Ресурсоснабжающей организации. Изменение тарифов на коммунальный ресурс в период действия Договора не требует его переоформления. </w:t>
      </w:r>
    </w:p>
    <w:p w14:paraId="2B787651" w14:textId="77777777" w:rsidR="00963388" w:rsidRDefault="007E6BE4" w:rsidP="0000312C">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Объем поставленного Ресурсоснабжающей организацией Исполнителю коммунального ресурса для содержания общего имущества многоквартирного дома определяется исходя из нормативов потребления горячей воды в целях содержания общего имущества в многоквартирном доме в случаях:</w:t>
      </w:r>
    </w:p>
    <w:p w14:paraId="475FC131" w14:textId="77777777" w:rsidR="00963388" w:rsidRDefault="007E6BE4" w:rsidP="0000312C">
      <w:pPr>
        <w:widowControl w:val="0"/>
        <w:numPr>
          <w:ilvl w:val="0"/>
          <w:numId w:val="3"/>
        </w:numPr>
        <w:pBdr>
          <w:top w:val="nil"/>
          <w:left w:val="nil"/>
          <w:bottom w:val="nil"/>
          <w:right w:val="nil"/>
          <w:between w:val="nil"/>
        </w:pBdr>
        <w:tabs>
          <w:tab w:val="left" w:pos="1134"/>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w:t>
      </w:r>
    </w:p>
    <w:p w14:paraId="3F833E61" w14:textId="77777777" w:rsidR="00963388" w:rsidRDefault="007E6BE4" w:rsidP="0000312C">
      <w:pPr>
        <w:widowControl w:val="0"/>
        <w:numPr>
          <w:ilvl w:val="0"/>
          <w:numId w:val="3"/>
        </w:numPr>
        <w:pBdr>
          <w:top w:val="nil"/>
          <w:left w:val="nil"/>
          <w:bottom w:val="nil"/>
          <w:right w:val="nil"/>
          <w:between w:val="nil"/>
        </w:pBdr>
        <w:tabs>
          <w:tab w:val="left" w:pos="1134"/>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при непредставлении Исполнителем сведений о показаниях коллективного (общедомового) прибора учета в сроки, установленные Договором;</w:t>
      </w:r>
    </w:p>
    <w:p w14:paraId="28FCF751" w14:textId="77777777" w:rsidR="00963388" w:rsidRDefault="007E6BE4" w:rsidP="0000312C">
      <w:pPr>
        <w:widowControl w:val="0"/>
        <w:numPr>
          <w:ilvl w:val="0"/>
          <w:numId w:val="3"/>
        </w:numPr>
        <w:pBdr>
          <w:top w:val="nil"/>
          <w:left w:val="nil"/>
          <w:bottom w:val="nil"/>
          <w:right w:val="nil"/>
          <w:between w:val="nil"/>
        </w:pBdr>
        <w:tabs>
          <w:tab w:val="left" w:pos="1134"/>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w:t>
      </w:r>
    </w:p>
    <w:p w14:paraId="0BA89D5E" w14:textId="77777777" w:rsidR="00963388" w:rsidRDefault="007E6BE4" w:rsidP="0000312C">
      <w:pPr>
        <w:widowControl w:val="0"/>
        <w:numPr>
          <w:ilvl w:val="1"/>
          <w:numId w:val="2"/>
        </w:numPr>
        <w:pBdr>
          <w:top w:val="nil"/>
          <w:left w:val="nil"/>
          <w:bottom w:val="nil"/>
          <w:right w:val="nil"/>
          <w:between w:val="nil"/>
        </w:pBdr>
        <w:tabs>
          <w:tab w:val="left" w:pos="1134"/>
        </w:tabs>
        <w:spacing w:after="0" w:line="240" w:lineRule="auto"/>
        <w:ind w:left="0" w:firstLine="709"/>
        <w:jc w:val="both"/>
        <w:rPr>
          <w:color w:val="000000"/>
        </w:rPr>
      </w:pPr>
      <w:bookmarkStart w:id="6" w:name="tyjcwt" w:colFirst="0" w:colLast="0"/>
      <w:bookmarkEnd w:id="6"/>
      <w:r>
        <w:rPr>
          <w:rFonts w:ascii="Times New Roman" w:eastAsia="Times New Roman" w:hAnsi="Times New Roman" w:cs="Times New Roman"/>
          <w:color w:val="000000"/>
          <w:sz w:val="24"/>
          <w:szCs w:val="24"/>
        </w:rPr>
        <w:t xml:space="preserve">Технические данные используемых коллективных (общедомовых) приборов учета и места их расположения указаны в Приложении № 2. </w:t>
      </w:r>
    </w:p>
    <w:p w14:paraId="5EA9E8CD" w14:textId="77777777" w:rsidR="00963388" w:rsidRDefault="00963388" w:rsidP="0000312C">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14:paraId="3754EF84" w14:textId="77777777" w:rsidR="00963388" w:rsidRDefault="007E6BE4" w:rsidP="0000312C">
      <w:pPr>
        <w:widowControl w:val="0"/>
        <w:numPr>
          <w:ilvl w:val="0"/>
          <w:numId w:val="4"/>
        </w:numPr>
        <w:pBdr>
          <w:top w:val="nil"/>
          <w:left w:val="nil"/>
          <w:bottom w:val="nil"/>
          <w:right w:val="nil"/>
          <w:between w:val="nil"/>
        </w:pBdr>
        <w:spacing w:after="0" w:line="240" w:lineRule="auto"/>
        <w:ind w:left="0"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ЦЕНА ДОГОВОРА, ПОРЯДОК РАСЧЕТОВ</w:t>
      </w:r>
    </w:p>
    <w:p w14:paraId="50757C22" w14:textId="77777777" w:rsidR="00963388" w:rsidRDefault="007E6BE4" w:rsidP="0000312C">
      <w:pPr>
        <w:widowControl w:val="0"/>
        <w:numPr>
          <w:ilvl w:val="1"/>
          <w:numId w:val="4"/>
        </w:numPr>
        <w:pBdr>
          <w:top w:val="nil"/>
          <w:left w:val="nil"/>
          <w:bottom w:val="nil"/>
          <w:right w:val="nil"/>
          <w:between w:val="nil"/>
        </w:pBdr>
        <w:tabs>
          <w:tab w:val="left" w:pos="1196"/>
        </w:tabs>
        <w:spacing w:after="0" w:line="240" w:lineRule="auto"/>
        <w:ind w:left="0" w:firstLine="709"/>
        <w:jc w:val="both"/>
        <w:rPr>
          <w:color w:val="000000"/>
        </w:rPr>
      </w:pPr>
      <w:r>
        <w:rPr>
          <w:rFonts w:ascii="Times New Roman" w:eastAsia="Times New Roman" w:hAnsi="Times New Roman" w:cs="Times New Roman"/>
          <w:color w:val="000000"/>
          <w:sz w:val="24"/>
          <w:szCs w:val="24"/>
        </w:rPr>
        <w:t xml:space="preserve">Стоимость коммунального ресурса определяется на основании тарифов, </w:t>
      </w:r>
      <w:r>
        <w:rPr>
          <w:rFonts w:ascii="Times New Roman" w:eastAsia="Times New Roman" w:hAnsi="Times New Roman" w:cs="Times New Roman"/>
          <w:color w:val="000000"/>
          <w:sz w:val="24"/>
          <w:szCs w:val="24"/>
        </w:rPr>
        <w:lastRenderedPageBreak/>
        <w:t>утвержденных в установленном законом порядке. Информация о подлежащих применению тарифах является общедоступной и приведена, в том числе, на официальном интернет-сайте Ресурсоснабжающей организации в информационно телекоммуникационной сети «Интернет».</w:t>
      </w:r>
    </w:p>
    <w:p w14:paraId="462814BE" w14:textId="77777777" w:rsidR="00963388" w:rsidRDefault="007E6BE4" w:rsidP="0000312C">
      <w:pPr>
        <w:widowControl w:val="0"/>
        <w:numPr>
          <w:ilvl w:val="1"/>
          <w:numId w:val="4"/>
        </w:numPr>
        <w:pBdr>
          <w:top w:val="nil"/>
          <w:left w:val="nil"/>
          <w:bottom w:val="nil"/>
          <w:right w:val="nil"/>
          <w:between w:val="nil"/>
        </w:pBdr>
        <w:tabs>
          <w:tab w:val="left" w:pos="1196"/>
        </w:tabs>
        <w:spacing w:after="0" w:line="240" w:lineRule="auto"/>
        <w:ind w:left="0" w:firstLine="709"/>
        <w:jc w:val="both"/>
        <w:rPr>
          <w:color w:val="000000"/>
        </w:rPr>
      </w:pPr>
      <w:r>
        <w:rPr>
          <w:rFonts w:ascii="Times New Roman" w:eastAsia="Times New Roman" w:hAnsi="Times New Roman" w:cs="Times New Roman"/>
          <w:color w:val="000000"/>
          <w:sz w:val="24"/>
          <w:szCs w:val="24"/>
        </w:rPr>
        <w:t>Изменение тарифов в период действия договора не требует его переоформления. Тарифы на тепловую энергию, горячую воду, теплоноситель установлены для Ресурсоснабжающей организации на основании нормативных правовых актов уполномоченного органа исполнительной власти субъекта Российской Федерации, принимаются в бесспорном порядке, без предварительного согласования Сторонами и вводятся в сроки, оговоренные указанными нормативными правовыми актами.</w:t>
      </w:r>
      <w:bookmarkStart w:id="7" w:name="3dy6vkm" w:colFirst="0" w:colLast="0"/>
      <w:bookmarkEnd w:id="7"/>
    </w:p>
    <w:p w14:paraId="0AB0A88D" w14:textId="77777777" w:rsidR="00963388" w:rsidRDefault="007E6BE4" w:rsidP="0000312C">
      <w:pPr>
        <w:widowControl w:val="0"/>
        <w:numPr>
          <w:ilvl w:val="1"/>
          <w:numId w:val="4"/>
        </w:numPr>
        <w:pBdr>
          <w:top w:val="nil"/>
          <w:left w:val="nil"/>
          <w:bottom w:val="nil"/>
          <w:right w:val="nil"/>
          <w:between w:val="nil"/>
        </w:pBdr>
        <w:tabs>
          <w:tab w:val="left" w:pos="1196"/>
        </w:tabs>
        <w:spacing w:after="0" w:line="240" w:lineRule="auto"/>
        <w:ind w:left="0" w:firstLine="709"/>
        <w:jc w:val="both"/>
        <w:rPr>
          <w:color w:val="000000"/>
        </w:rPr>
      </w:pPr>
      <w:r>
        <w:rPr>
          <w:rFonts w:ascii="Times New Roman" w:eastAsia="Times New Roman" w:hAnsi="Times New Roman" w:cs="Times New Roman"/>
          <w:color w:val="000000"/>
          <w:sz w:val="24"/>
          <w:szCs w:val="24"/>
        </w:rPr>
        <w:t>Расчетным периодом является 1 (один) календарный месяц.  Для оплаты потребленного коммунального ресурса Ресурсоснабжающая организация в срок до 5-го числа, следующего за расчетным, выставляет Исполнителю следующие платежные документы:</w:t>
      </w:r>
    </w:p>
    <w:p w14:paraId="363ECF70" w14:textId="77777777" w:rsidR="00963388" w:rsidRDefault="007E6BE4" w:rsidP="00003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акт о количестве поданной-принятой тепловой энергии в двух экземплярах по одному для каждой из Сторон;</w:t>
      </w:r>
    </w:p>
    <w:p w14:paraId="22A8C798" w14:textId="77777777" w:rsidR="00963388" w:rsidRDefault="007E6BE4" w:rsidP="00003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счет-фактуру;</w:t>
      </w:r>
    </w:p>
    <w:p w14:paraId="33BE2DE3" w14:textId="77777777" w:rsidR="0000312C" w:rsidRDefault="007E6BE4" w:rsidP="00003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счет.</w:t>
      </w:r>
    </w:p>
    <w:p w14:paraId="0598EF36" w14:textId="0A9FE91A" w:rsidR="00963388" w:rsidRPr="0000312C" w:rsidRDefault="0000312C" w:rsidP="0000312C">
      <w:pPr>
        <w:pStyle w:val="a6"/>
        <w:numPr>
          <w:ilvl w:val="1"/>
          <w:numId w:val="4"/>
        </w:numPr>
        <w:spacing w:after="0" w:line="240" w:lineRule="auto"/>
        <w:ind w:left="0" w:firstLine="709"/>
        <w:jc w:val="both"/>
        <w:rPr>
          <w:rFonts w:ascii="Times New Roman" w:eastAsia="Times New Roman" w:hAnsi="Times New Roman" w:cs="Times New Roman"/>
          <w:sz w:val="24"/>
          <w:szCs w:val="24"/>
        </w:rPr>
      </w:pPr>
      <w:r w:rsidRPr="0000312C">
        <w:rPr>
          <w:rFonts w:ascii="Times New Roman" w:eastAsia="Times New Roman" w:hAnsi="Times New Roman" w:cs="Times New Roman"/>
          <w:color w:val="000000"/>
        </w:rPr>
        <w:t>В целях получения платежных документов Исполнитель</w:t>
      </w:r>
      <w:r w:rsidRPr="0000312C">
        <w:rPr>
          <w:rFonts w:ascii="Times New Roman" w:eastAsia="Times New Roman" w:hAnsi="Times New Roman" w:cs="Times New Roman"/>
          <w:color w:val="000000"/>
          <w:sz w:val="24"/>
          <w:szCs w:val="24"/>
        </w:rPr>
        <w:t xml:space="preserve"> </w:t>
      </w:r>
      <w:r w:rsidR="007E6BE4" w:rsidRPr="0000312C">
        <w:rPr>
          <w:rFonts w:ascii="Times New Roman" w:eastAsia="Times New Roman" w:hAnsi="Times New Roman" w:cs="Times New Roman"/>
          <w:color w:val="000000"/>
          <w:sz w:val="24"/>
          <w:szCs w:val="24"/>
        </w:rPr>
        <w:t>направляет в Ресурсоснабжающую организацию, по адресу г. Балашиха, ул. Западная, 2 представителя с надлежащим образом оформленной доверенностью, предусматривающей право получения первичных документов.</w:t>
      </w:r>
    </w:p>
    <w:p w14:paraId="25977848" w14:textId="77777777" w:rsidR="00963388" w:rsidRDefault="007E6BE4" w:rsidP="0000312C">
      <w:pPr>
        <w:widowControl w:val="0"/>
        <w:numPr>
          <w:ilvl w:val="1"/>
          <w:numId w:val="4"/>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 xml:space="preserve">Оплата потребленного коммунального ресурса осуществляется Исполнителем до 15 числа месяца, следующего за расчетным, в сумме, указанной в счете, путем перечисления денежных средств на расчетный счет Ресурсоснабжающей организации. Датой оплаты считается дата поступления денежных средств на банковский счет Ресурсоснабжающей организации. В платежном документе Исполнитель указывает назначение платежа (дату и номер настоящего Договора, дату и номер счета). </w:t>
      </w:r>
    </w:p>
    <w:p w14:paraId="3EEE2A63" w14:textId="77777777" w:rsidR="00963388" w:rsidRDefault="007E6BE4" w:rsidP="0000312C">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не указания Исполнителем в платежном поручении назначения платежа Ресурсоснабжающая организация вправе зачислить поступившие денежные средства в счет погашения предыдущего периода оплаты; при отсутствии у Исполнителя задолженности денежные средства зачисляются в качестве аванса.</w:t>
      </w:r>
    </w:p>
    <w:p w14:paraId="51DCF5B3" w14:textId="77777777" w:rsidR="00963388" w:rsidRDefault="007E6BE4" w:rsidP="0000312C">
      <w:pPr>
        <w:widowControl w:val="0"/>
        <w:numPr>
          <w:ilvl w:val="1"/>
          <w:numId w:val="4"/>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Исполнитель в течение 5 (пяти) рабочих дней с момента получения акта о количестве поданной-принятой тепловой энергии возвращает Ресурсоснабжающей организации один экземпляр, подписанный уполномоченным представителем Исполнителя.</w:t>
      </w:r>
    </w:p>
    <w:p w14:paraId="24CAB6C9" w14:textId="77777777" w:rsidR="00963388" w:rsidRDefault="007E6BE4" w:rsidP="000031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неполучения или невозврата Исполнителем указанного акта о количестве поданной-принятой тепловой энергии в указанный срок, данный акт считается согласованным Сторонами.</w:t>
      </w:r>
    </w:p>
    <w:p w14:paraId="0FD2FFEF" w14:textId="77777777" w:rsidR="00963388" w:rsidRDefault="007E6BE4" w:rsidP="0000312C">
      <w:pPr>
        <w:widowControl w:val="0"/>
        <w:numPr>
          <w:ilvl w:val="1"/>
          <w:numId w:val="4"/>
        </w:numPr>
        <w:pBdr>
          <w:top w:val="nil"/>
          <w:left w:val="nil"/>
          <w:bottom w:val="nil"/>
          <w:right w:val="nil"/>
          <w:between w:val="nil"/>
        </w:pBdr>
        <w:shd w:val="clear" w:color="auto" w:fill="FFFFFF"/>
        <w:tabs>
          <w:tab w:val="left" w:pos="851"/>
          <w:tab w:val="left" w:pos="1134"/>
        </w:tabs>
        <w:spacing w:after="0" w:line="240" w:lineRule="auto"/>
        <w:ind w:left="0" w:firstLine="709"/>
        <w:jc w:val="both"/>
        <w:rPr>
          <w:color w:val="000000"/>
        </w:rPr>
      </w:pPr>
      <w:bookmarkStart w:id="8" w:name="1t3h5sf" w:colFirst="0" w:colLast="0"/>
      <w:bookmarkEnd w:id="8"/>
      <w:r>
        <w:rPr>
          <w:rFonts w:ascii="Times New Roman" w:eastAsia="Times New Roman" w:hAnsi="Times New Roman" w:cs="Times New Roman"/>
          <w:color w:val="000000"/>
          <w:sz w:val="24"/>
          <w:szCs w:val="24"/>
        </w:rPr>
        <w:t>Ежеквартально Ресурсоснабжающая организация направляет Исполнителю два экземпляра Акта сверки расчетов по состоянию на последний день квартала.</w:t>
      </w:r>
    </w:p>
    <w:p w14:paraId="2CB12F2B" w14:textId="77777777" w:rsidR="00963388" w:rsidRDefault="007E6BE4" w:rsidP="0000312C">
      <w:pPr>
        <w:widowControl w:val="0"/>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Исполнитель в течение 5 (пяти) рабочих дней с момента получения указанного акта возвращает Ресурсоснабжающей организации подписанный уполномоченным представителем Исполнителя экземпляр акта сверки расчетов.</w:t>
      </w:r>
    </w:p>
    <w:p w14:paraId="246B5911" w14:textId="77777777" w:rsidR="00963388" w:rsidRDefault="007E6BE4" w:rsidP="0000312C">
      <w:pPr>
        <w:widowControl w:val="0"/>
        <w:numPr>
          <w:ilvl w:val="1"/>
          <w:numId w:val="4"/>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При изменении площади мест общего пользования многоквартирного дома относительно площади, представленной Исполнителем при заключении Договора, Исполнитель в 15-дневный срок направляет Ресурсоснабжающей организации новую информацию с приложением подтверждающих документов.</w:t>
      </w:r>
    </w:p>
    <w:p w14:paraId="4544AFDA" w14:textId="77777777" w:rsidR="00963388" w:rsidRDefault="00963388" w:rsidP="0000312C">
      <w:pPr>
        <w:widowControl w:val="0"/>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14:paraId="771B0D64" w14:textId="77777777" w:rsidR="00963388" w:rsidRDefault="007E6BE4" w:rsidP="0000312C">
      <w:pPr>
        <w:widowControl w:val="0"/>
        <w:numPr>
          <w:ilvl w:val="0"/>
          <w:numId w:val="1"/>
        </w:numPr>
        <w:pBdr>
          <w:top w:val="nil"/>
          <w:left w:val="nil"/>
          <w:bottom w:val="nil"/>
          <w:right w:val="nil"/>
          <w:between w:val="nil"/>
        </w:pBdr>
        <w:spacing w:after="0" w:line="240" w:lineRule="auto"/>
        <w:ind w:left="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ПОРЯДОК ВЗАИМООТНОШЕНИЙ СТОРОН ДОГОВОРА ПРИ ЭКСПЛУАТАЦИИ ОБЩЕДОМОВЫХ ПРИБОРОВ УЧЕТА</w:t>
      </w:r>
    </w:p>
    <w:p w14:paraId="63DDB54E" w14:textId="77777777" w:rsidR="00963388" w:rsidRDefault="007E6BE4" w:rsidP="0000312C">
      <w:pPr>
        <w:widowControl w:val="0"/>
        <w:numPr>
          <w:ilvl w:val="1"/>
          <w:numId w:val="1"/>
        </w:numPr>
        <w:pBdr>
          <w:top w:val="nil"/>
          <w:left w:val="nil"/>
          <w:bottom w:val="nil"/>
          <w:right w:val="nil"/>
          <w:between w:val="nil"/>
        </w:pBdr>
        <w:shd w:val="clear" w:color="auto" w:fill="FFFFFF"/>
        <w:spacing w:after="0" w:line="240" w:lineRule="auto"/>
        <w:ind w:left="0" w:firstLine="709"/>
        <w:jc w:val="both"/>
        <w:rPr>
          <w:color w:val="000000"/>
        </w:rPr>
      </w:pPr>
      <w:r>
        <w:rPr>
          <w:rFonts w:ascii="Times New Roman" w:eastAsia="Times New Roman" w:hAnsi="Times New Roman" w:cs="Times New Roman"/>
          <w:color w:val="000000"/>
          <w:sz w:val="24"/>
          <w:szCs w:val="24"/>
        </w:rPr>
        <w:t xml:space="preserve">Перед началом каждого отопительного периода Исполнитель обязан обеспечить допуск к общедомовому прибору учета представителю Ресурсоснабжающей организации на предмет повторной проверки его рабочего состояния, о чем составляется двухсторонний акт периодической поверки узла учета. После завершения отопительного периода Исполнитель обязан обеспечить допуск к общедомовому прибору учета представителю Ресурсоснабжающей организации на предмет проверки и снятия контрольных показаний с подписанием </w:t>
      </w:r>
      <w:r>
        <w:rPr>
          <w:rFonts w:ascii="Times New Roman" w:eastAsia="Times New Roman" w:hAnsi="Times New Roman" w:cs="Times New Roman"/>
          <w:color w:val="000000"/>
          <w:sz w:val="24"/>
          <w:szCs w:val="24"/>
        </w:rPr>
        <w:lastRenderedPageBreak/>
        <w:t>двухстороннего акта.</w:t>
      </w:r>
    </w:p>
    <w:p w14:paraId="4B815477" w14:textId="77777777" w:rsidR="00963388" w:rsidRDefault="007E6BE4" w:rsidP="0000312C">
      <w:pPr>
        <w:widowControl w:val="0"/>
        <w:numPr>
          <w:ilvl w:val="1"/>
          <w:numId w:val="1"/>
        </w:numPr>
        <w:pBdr>
          <w:top w:val="nil"/>
          <w:left w:val="nil"/>
          <w:bottom w:val="nil"/>
          <w:right w:val="nil"/>
          <w:between w:val="nil"/>
        </w:pBdr>
        <w:shd w:val="clear" w:color="auto" w:fill="FFFFFF"/>
        <w:spacing w:after="0" w:line="240" w:lineRule="auto"/>
        <w:ind w:left="0" w:firstLine="709"/>
        <w:jc w:val="both"/>
        <w:rPr>
          <w:color w:val="000000"/>
        </w:rPr>
      </w:pPr>
      <w:r>
        <w:rPr>
          <w:rFonts w:ascii="Times New Roman" w:eastAsia="Times New Roman" w:hAnsi="Times New Roman" w:cs="Times New Roman"/>
          <w:color w:val="000000"/>
          <w:sz w:val="24"/>
          <w:szCs w:val="24"/>
        </w:rPr>
        <w:t>При выходе из строя общедомового прибора учета Исполнитель фиксирует время и дату выхода из строя общедомового прибора учета в журнале показаний приборов учета и немедленно (не более чем в течение суток) уведомляет об этом Ресурсоснабжающую организацию по тел. 8-499-301-03-56, а также сообщает данные о показаниях прибора учета на момент его выхода из строя. Если дата выхода из строя прибора учета неизвестна, прибор учета считается вышедшим из строя, начиная с расчетного периода, в котором наступили указанные события, до даты, когда был возобновлен учет объемов коммунального ресурса путем введения в эксплуатацию соответствующего общедомового прибора учета.</w:t>
      </w:r>
    </w:p>
    <w:p w14:paraId="3B923EFC" w14:textId="77777777" w:rsidR="00963388" w:rsidRDefault="007E6BE4" w:rsidP="0000312C">
      <w:pPr>
        <w:widowControl w:val="0"/>
        <w:numPr>
          <w:ilvl w:val="1"/>
          <w:numId w:val="1"/>
        </w:numPr>
        <w:pBdr>
          <w:top w:val="nil"/>
          <w:left w:val="nil"/>
          <w:bottom w:val="nil"/>
          <w:right w:val="nil"/>
          <w:between w:val="nil"/>
        </w:pBdr>
        <w:shd w:val="clear" w:color="auto" w:fill="FFFFFF"/>
        <w:spacing w:after="0" w:line="240" w:lineRule="auto"/>
        <w:ind w:left="0" w:firstLine="709"/>
        <w:jc w:val="both"/>
        <w:rPr>
          <w:color w:val="000000"/>
        </w:rPr>
      </w:pPr>
      <w:r>
        <w:rPr>
          <w:rFonts w:ascii="Times New Roman" w:eastAsia="Times New Roman" w:hAnsi="Times New Roman" w:cs="Times New Roman"/>
          <w:color w:val="000000"/>
          <w:sz w:val="24"/>
          <w:szCs w:val="24"/>
        </w:rPr>
        <w:t>Исполнитель обязан предоставить Ресурсоснабжающей организации возможность подключения общедомового прибора учета к автоматизированным информационно-измерительным системам учета коммунального ресурса и передачи их показаний, а также оказывать содействие в согласовании возможности подключения к таким системам индивидуальных приборов учета в случае, если установленные приборы учета позволяют осуществить их подключение к указанным системам.</w:t>
      </w:r>
    </w:p>
    <w:p w14:paraId="748716A5" w14:textId="77777777" w:rsidR="00963388" w:rsidRDefault="00963388" w:rsidP="0000312C">
      <w:pPr>
        <w:widowControl w:val="0"/>
        <w:spacing w:after="0" w:line="240" w:lineRule="auto"/>
        <w:jc w:val="center"/>
      </w:pPr>
      <w:bookmarkStart w:id="9" w:name="4d34og8" w:colFirst="0" w:colLast="0"/>
      <w:bookmarkEnd w:id="9"/>
    </w:p>
    <w:p w14:paraId="7D7CB49E" w14:textId="77777777" w:rsidR="00963388" w:rsidRDefault="007E6BE4" w:rsidP="0000312C">
      <w:pPr>
        <w:widowControl w:val="0"/>
        <w:numPr>
          <w:ilvl w:val="0"/>
          <w:numId w:val="1"/>
        </w:numPr>
        <w:pBdr>
          <w:top w:val="nil"/>
          <w:left w:val="nil"/>
          <w:bottom w:val="nil"/>
          <w:right w:val="nil"/>
          <w:between w:val="nil"/>
        </w:pBdr>
        <w:spacing w:after="0" w:line="240" w:lineRule="auto"/>
        <w:ind w:left="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ПОРЯДОК ВЗАИМОДЕЙСТВИЯ СТОРОН ПРИ ПОСТАВКЕ КОММУНАЛЬНОГО РЕСУРСА НЕНАДЛЕЖАЩЕГО КАЧЕСТВА И (ИЛИ) КОЛИЧЕСТВА</w:t>
      </w:r>
    </w:p>
    <w:p w14:paraId="342A1B31" w14:textId="77777777" w:rsidR="00963388" w:rsidRDefault="007E6BE4" w:rsidP="0000312C">
      <w:pPr>
        <w:widowControl w:val="0"/>
        <w:numPr>
          <w:ilvl w:val="1"/>
          <w:numId w:val="1"/>
        </w:numPr>
        <w:pBdr>
          <w:top w:val="nil"/>
          <w:left w:val="nil"/>
          <w:bottom w:val="nil"/>
          <w:right w:val="nil"/>
          <w:between w:val="nil"/>
        </w:pBdr>
        <w:spacing w:after="0" w:line="240" w:lineRule="auto"/>
        <w:ind w:left="0" w:firstLine="709"/>
        <w:jc w:val="both"/>
        <w:rPr>
          <w:color w:val="000000"/>
        </w:rPr>
      </w:pPr>
      <w:r>
        <w:rPr>
          <w:rFonts w:ascii="Times New Roman" w:eastAsia="Times New Roman" w:hAnsi="Times New Roman" w:cs="Times New Roman"/>
          <w:color w:val="000000"/>
          <w:sz w:val="24"/>
          <w:szCs w:val="24"/>
        </w:rPr>
        <w:t>Ресурсоснабжающая организация несет ответственность за качество коммунальных ресурсов, необходимых для предоставления коммунальных услуг собственникам и пользователям помещений в многоквартирных домах, до границы с сетями инженерно-технического обеспечения, определяемой в соответствии с Приложением № 4 к настоящему договору.</w:t>
      </w:r>
    </w:p>
    <w:p w14:paraId="4E620223" w14:textId="77777777" w:rsidR="00963388" w:rsidRDefault="007E6BE4" w:rsidP="0000312C">
      <w:pPr>
        <w:widowControl w:val="0"/>
        <w:numPr>
          <w:ilvl w:val="1"/>
          <w:numId w:val="1"/>
        </w:numPr>
        <w:pBdr>
          <w:top w:val="nil"/>
          <w:left w:val="nil"/>
          <w:bottom w:val="nil"/>
          <w:right w:val="nil"/>
          <w:between w:val="nil"/>
        </w:pBdr>
        <w:spacing w:after="0" w:line="240" w:lineRule="auto"/>
        <w:ind w:left="0" w:firstLine="709"/>
        <w:jc w:val="both"/>
        <w:rPr>
          <w:color w:val="000000"/>
        </w:rPr>
      </w:pPr>
      <w:r>
        <w:rPr>
          <w:rFonts w:ascii="Times New Roman" w:eastAsia="Times New Roman" w:hAnsi="Times New Roman" w:cs="Times New Roman"/>
          <w:color w:val="000000"/>
          <w:sz w:val="24"/>
          <w:szCs w:val="24"/>
        </w:rPr>
        <w:t>Исполнитель несет ответственность за качество коммунальных услуг, предоставляемых собственникам и пользователям помещений в многоквартирных домах, внутри многоквартирного дома в части надлежащего содержания внутридомовых инженерных коммуникаций.</w:t>
      </w:r>
    </w:p>
    <w:p w14:paraId="20F8E2AA" w14:textId="77777777" w:rsidR="00963388" w:rsidRDefault="007E6BE4" w:rsidP="0000312C">
      <w:pPr>
        <w:widowControl w:val="0"/>
        <w:numPr>
          <w:ilvl w:val="1"/>
          <w:numId w:val="1"/>
        </w:numPr>
        <w:pBdr>
          <w:top w:val="nil"/>
          <w:left w:val="nil"/>
          <w:bottom w:val="nil"/>
          <w:right w:val="nil"/>
          <w:between w:val="nil"/>
        </w:pBdr>
        <w:spacing w:after="0" w:line="240" w:lineRule="auto"/>
        <w:ind w:left="0" w:firstLine="709"/>
        <w:jc w:val="both"/>
        <w:rPr>
          <w:color w:val="000000"/>
        </w:rPr>
      </w:pPr>
      <w:r>
        <w:rPr>
          <w:rFonts w:ascii="Times New Roman" w:eastAsia="Times New Roman" w:hAnsi="Times New Roman" w:cs="Times New Roman"/>
          <w:color w:val="000000"/>
          <w:sz w:val="24"/>
          <w:szCs w:val="24"/>
        </w:rPr>
        <w:t>В случае поступления жалоб на качество предоставленной Исполнителем коммунальной услуги, для оказания которой с Ресурсоснабжающей организацией был заключен настоящий Договор, Исполнитель в течение суток сообщает в диспетчерский пункт Ресурсоснабжающей организации о поступивших жалобах.</w:t>
      </w:r>
    </w:p>
    <w:p w14:paraId="071C6775" w14:textId="77777777" w:rsidR="00963388" w:rsidRDefault="007E6BE4" w:rsidP="0000312C">
      <w:pPr>
        <w:widowControl w:val="0"/>
        <w:numPr>
          <w:ilvl w:val="1"/>
          <w:numId w:val="1"/>
        </w:numPr>
        <w:pBdr>
          <w:top w:val="nil"/>
          <w:left w:val="nil"/>
          <w:bottom w:val="nil"/>
          <w:right w:val="nil"/>
          <w:between w:val="nil"/>
        </w:pBdr>
        <w:spacing w:after="0" w:line="240" w:lineRule="auto"/>
        <w:ind w:left="0" w:firstLine="709"/>
        <w:jc w:val="both"/>
        <w:rPr>
          <w:color w:val="000000"/>
        </w:rPr>
      </w:pPr>
      <w:r>
        <w:rPr>
          <w:rFonts w:ascii="Times New Roman" w:eastAsia="Times New Roman" w:hAnsi="Times New Roman" w:cs="Times New Roman"/>
          <w:color w:val="000000"/>
          <w:sz w:val="24"/>
          <w:szCs w:val="24"/>
        </w:rPr>
        <w:t>Исполнитель в сообщении обязан указать информацию о дате и времени проведения проверки качества поставляемой тепловой энергии и теплоносителя в тепловых сетях.</w:t>
      </w:r>
    </w:p>
    <w:p w14:paraId="67B9A2DB" w14:textId="77777777" w:rsidR="00963388" w:rsidRDefault="007E6BE4" w:rsidP="0000312C">
      <w:pPr>
        <w:widowControl w:val="0"/>
        <w:numPr>
          <w:ilvl w:val="1"/>
          <w:numId w:val="1"/>
        </w:numPr>
        <w:pBdr>
          <w:top w:val="nil"/>
          <w:left w:val="nil"/>
          <w:bottom w:val="nil"/>
          <w:right w:val="nil"/>
          <w:between w:val="nil"/>
        </w:pBdr>
        <w:spacing w:after="0" w:line="240" w:lineRule="auto"/>
        <w:ind w:left="0" w:firstLine="709"/>
        <w:jc w:val="both"/>
        <w:rPr>
          <w:color w:val="000000"/>
        </w:rPr>
      </w:pPr>
      <w:r>
        <w:rPr>
          <w:rFonts w:ascii="Times New Roman" w:eastAsia="Times New Roman" w:hAnsi="Times New Roman" w:cs="Times New Roman"/>
          <w:color w:val="000000"/>
          <w:sz w:val="24"/>
          <w:szCs w:val="24"/>
        </w:rPr>
        <w:t>В случае неявки представителя Ресурсоснабжающей организации при проведении проверки, Исполнитель осуществляет проверку в отсутствии представителя Ресурсоснабжающей организации, но с привлечением двух незаинтересованных лиц.</w:t>
      </w:r>
    </w:p>
    <w:p w14:paraId="57A9A3F8" w14:textId="77777777" w:rsidR="00963388" w:rsidRDefault="007E6BE4" w:rsidP="0000312C">
      <w:pPr>
        <w:widowControl w:val="0"/>
        <w:numPr>
          <w:ilvl w:val="1"/>
          <w:numId w:val="1"/>
        </w:numPr>
        <w:pBdr>
          <w:top w:val="nil"/>
          <w:left w:val="nil"/>
          <w:bottom w:val="nil"/>
          <w:right w:val="nil"/>
          <w:between w:val="nil"/>
        </w:pBdr>
        <w:spacing w:after="0" w:line="240" w:lineRule="auto"/>
        <w:ind w:left="0" w:firstLine="709"/>
        <w:jc w:val="both"/>
        <w:rPr>
          <w:color w:val="000000"/>
        </w:rPr>
      </w:pPr>
      <w:r>
        <w:rPr>
          <w:rFonts w:ascii="Times New Roman" w:eastAsia="Times New Roman" w:hAnsi="Times New Roman" w:cs="Times New Roman"/>
          <w:color w:val="000000"/>
          <w:sz w:val="24"/>
          <w:szCs w:val="24"/>
        </w:rPr>
        <w:t>Результаты проверки оформляются Актом проверки, который подписывается сторонами, участвующими в проводимой проверки, а также в случае участия незаинтересованных лиц, Акт подписывается такими лицами.</w:t>
      </w:r>
    </w:p>
    <w:p w14:paraId="220436F7" w14:textId="77777777" w:rsidR="00963388" w:rsidRDefault="007E6BE4" w:rsidP="0000312C">
      <w:pPr>
        <w:widowControl w:val="0"/>
        <w:numPr>
          <w:ilvl w:val="1"/>
          <w:numId w:val="1"/>
        </w:numPr>
        <w:pBdr>
          <w:top w:val="nil"/>
          <w:left w:val="nil"/>
          <w:bottom w:val="nil"/>
          <w:right w:val="nil"/>
          <w:between w:val="nil"/>
        </w:pBdr>
        <w:spacing w:after="0" w:line="240" w:lineRule="auto"/>
        <w:ind w:left="0" w:firstLine="709"/>
        <w:jc w:val="both"/>
        <w:rPr>
          <w:color w:val="000000"/>
        </w:rPr>
      </w:pPr>
      <w:r>
        <w:rPr>
          <w:rFonts w:ascii="Times New Roman" w:eastAsia="Times New Roman" w:hAnsi="Times New Roman" w:cs="Times New Roman"/>
          <w:color w:val="000000"/>
          <w:sz w:val="24"/>
          <w:szCs w:val="24"/>
        </w:rPr>
        <w:t>В Акте проверки указываются существенные обстоятельства, которые могли повлечь ухудшение качества предоставляемой Исполнителем коммунальной услуги или поставляемой Исполнителю тепловой энергии.</w:t>
      </w:r>
    </w:p>
    <w:p w14:paraId="16BD5B5A" w14:textId="77777777" w:rsidR="00963388" w:rsidRDefault="007E6BE4" w:rsidP="0000312C">
      <w:pPr>
        <w:widowControl w:val="0"/>
        <w:numPr>
          <w:ilvl w:val="1"/>
          <w:numId w:val="1"/>
        </w:numPr>
        <w:pBdr>
          <w:top w:val="nil"/>
          <w:left w:val="nil"/>
          <w:bottom w:val="nil"/>
          <w:right w:val="nil"/>
          <w:between w:val="nil"/>
        </w:pBdr>
        <w:spacing w:after="0" w:line="240" w:lineRule="auto"/>
        <w:ind w:left="0" w:firstLine="709"/>
        <w:jc w:val="both"/>
        <w:rPr>
          <w:color w:val="000000"/>
        </w:rPr>
      </w:pPr>
      <w:r>
        <w:rPr>
          <w:rFonts w:ascii="Times New Roman" w:eastAsia="Times New Roman" w:hAnsi="Times New Roman" w:cs="Times New Roman"/>
          <w:color w:val="000000"/>
          <w:sz w:val="24"/>
          <w:szCs w:val="24"/>
        </w:rPr>
        <w:t>Копия Акта проверки направляется лицам, которые участвовали в проводимой проверке, а также лицам, в отношении которых установлены обстоятельства, которые могли повлечь ухудшение качества предоставляемой Исполнителем коммунальной услуги или поставляемой Исполнителю тепловой энергии, а также иным заинтересованным лицам.</w:t>
      </w:r>
    </w:p>
    <w:p w14:paraId="79665951" w14:textId="77777777" w:rsidR="00963388" w:rsidRDefault="00963388" w:rsidP="0000312C">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67D7F85" w14:textId="77777777" w:rsidR="00963388" w:rsidRDefault="007E6BE4" w:rsidP="0000312C">
      <w:pPr>
        <w:widowControl w:val="0"/>
        <w:numPr>
          <w:ilvl w:val="0"/>
          <w:numId w:val="1"/>
        </w:numPr>
        <w:pBdr>
          <w:top w:val="nil"/>
          <w:left w:val="nil"/>
          <w:bottom w:val="nil"/>
          <w:right w:val="nil"/>
          <w:between w:val="nil"/>
        </w:pBdr>
        <w:spacing w:after="0" w:line="240" w:lineRule="auto"/>
        <w:ind w:left="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ОТВЕТСТВЕННОСТЬ СТОРОН</w:t>
      </w:r>
    </w:p>
    <w:p w14:paraId="7791FE56" w14:textId="77777777" w:rsidR="00963388" w:rsidRDefault="007E6BE4" w:rsidP="0000312C">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За нарушение обязанности по оплате потребленного коммунального ресурса Исполнитель обязан оплатить неустойку в виде пени в размере, установленном Федеральным законом от 27.07.2010 № 190-ФЗ «О теплоснабжении».</w:t>
      </w:r>
    </w:p>
    <w:p w14:paraId="36D70E19" w14:textId="77777777" w:rsidR="00963388" w:rsidRDefault="007E6BE4" w:rsidP="0000312C">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 xml:space="preserve">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w:t>
      </w:r>
      <w:r>
        <w:rPr>
          <w:rFonts w:ascii="Times New Roman" w:eastAsia="Times New Roman" w:hAnsi="Times New Roman" w:cs="Times New Roman"/>
          <w:color w:val="000000"/>
          <w:sz w:val="24"/>
          <w:szCs w:val="24"/>
        </w:rPr>
        <w:lastRenderedPageBreak/>
        <w:t>Российской Федерации.</w:t>
      </w:r>
    </w:p>
    <w:p w14:paraId="73449B70" w14:textId="77777777" w:rsidR="00963388" w:rsidRDefault="007E6BE4" w:rsidP="0000312C">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Уплата неустойки не освобождает Исполнителя от исполнения обязанности по оплате потребленного коммунального ресурса.</w:t>
      </w:r>
    </w:p>
    <w:p w14:paraId="2A0C0708" w14:textId="77777777" w:rsidR="00963388" w:rsidRDefault="007E6BE4" w:rsidP="0000312C">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настоящего договора.</w:t>
      </w:r>
    </w:p>
    <w:p w14:paraId="2A7694C0" w14:textId="77777777" w:rsidR="00963388" w:rsidRDefault="007E6BE4" w:rsidP="0000312C">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w:t>
      </w:r>
    </w:p>
    <w:p w14:paraId="2235513C" w14:textId="77777777" w:rsidR="00963388" w:rsidRDefault="00963388" w:rsidP="0000312C">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14:paraId="727A2936" w14:textId="77777777" w:rsidR="00963388" w:rsidRDefault="007E6BE4" w:rsidP="0000312C">
      <w:pPr>
        <w:widowControl w:val="0"/>
        <w:numPr>
          <w:ilvl w:val="0"/>
          <w:numId w:val="1"/>
        </w:numPr>
        <w:pBdr>
          <w:top w:val="nil"/>
          <w:left w:val="nil"/>
          <w:bottom w:val="nil"/>
          <w:right w:val="nil"/>
          <w:between w:val="nil"/>
        </w:pBdr>
        <w:spacing w:after="0" w:line="240" w:lineRule="auto"/>
        <w:ind w:left="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ПОРЯДОК РАЗРЕШЕНИЯ СПОРОВ</w:t>
      </w:r>
    </w:p>
    <w:p w14:paraId="538BE238" w14:textId="77777777" w:rsidR="00963388" w:rsidRDefault="007E6BE4" w:rsidP="0000312C">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Споры и разногласия, возникающие между Сторонами, разрешаются путем проведения переговоров, обмена письмами.</w:t>
      </w:r>
    </w:p>
    <w:p w14:paraId="387263DF" w14:textId="77777777" w:rsidR="00963388" w:rsidRDefault="007E6BE4" w:rsidP="0000312C">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 xml:space="preserve">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Претензия направляется по юридическому адресу Стороны. Срок рассмотрения претензии и направления ответа составляет 7 (семь) календарных дней с момента получения претензии. </w:t>
      </w:r>
    </w:p>
    <w:p w14:paraId="176E4093" w14:textId="77777777" w:rsidR="00963388" w:rsidRDefault="007E6BE4" w:rsidP="0000312C">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При недостижении согласия Стороны передают разногласия на разрешение Арбитражного суда Московской области в порядке, установленном действующим законодательством Российской Федерации.</w:t>
      </w:r>
    </w:p>
    <w:p w14:paraId="7BB003B7" w14:textId="77777777" w:rsidR="00963388" w:rsidRDefault="00963388" w:rsidP="0000312C">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4"/>
          <w:szCs w:val="24"/>
        </w:rPr>
      </w:pPr>
    </w:p>
    <w:p w14:paraId="2A8B8C27" w14:textId="77777777" w:rsidR="00963388" w:rsidRDefault="007E6BE4" w:rsidP="0000312C">
      <w:pPr>
        <w:widowControl w:val="0"/>
        <w:numPr>
          <w:ilvl w:val="0"/>
          <w:numId w:val="1"/>
        </w:numPr>
        <w:pBdr>
          <w:top w:val="nil"/>
          <w:left w:val="nil"/>
          <w:bottom w:val="nil"/>
          <w:right w:val="nil"/>
          <w:between w:val="nil"/>
        </w:pBdr>
        <w:spacing w:after="0" w:line="240" w:lineRule="auto"/>
        <w:ind w:left="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ДЕЙСТВИЕ ДОГОВОРА, ПРОЧИЕ УСЛОВИЯ</w:t>
      </w:r>
    </w:p>
    <w:p w14:paraId="468C73A2" w14:textId="77777777" w:rsidR="00963388" w:rsidRDefault="007E6BE4" w:rsidP="0000312C">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Настоящий Договор вступает в силу с даты его подписания обеими Сторонами и действует до «__»________ ___ г.</w:t>
      </w:r>
    </w:p>
    <w:p w14:paraId="153CE1ED" w14:textId="77777777" w:rsidR="00963388" w:rsidRDefault="007E6BE4" w:rsidP="0000312C">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Условия настоящего Договора применяются к отношениям между Ресурсоснабжающей организацией и Исполнителем с ________.</w:t>
      </w:r>
    </w:p>
    <w:p w14:paraId="5BB3ECEE" w14:textId="77777777" w:rsidR="00963388" w:rsidRDefault="007E6BE4" w:rsidP="0000312C">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Настоящий Договор считается ежегодно продленным на каждый следующий календарный год и на тех же условиях, если за месяц до окончания срока его действия ни одна из Сторон не заявит о его прекращении, либо о заключении Договора на иных условиях.</w:t>
      </w:r>
    </w:p>
    <w:p w14:paraId="20954A45" w14:textId="77777777" w:rsidR="00963388" w:rsidRDefault="007E6BE4" w:rsidP="0000312C">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 xml:space="preserve">Настоящий Договор может быть расторгнут по основаниям, установленным Правилами, обязательными при заключении договоров снабжения коммунальными ресурсами, утвержденными постановлением Правительства Российской Федерации от 14 февраля 2012 г. № 124, иными нормативными правовыми актами Российской Федерации. </w:t>
      </w:r>
    </w:p>
    <w:p w14:paraId="1A4EEA72" w14:textId="77777777" w:rsidR="00963388" w:rsidRDefault="007E6BE4" w:rsidP="0000312C">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При расторжении Договора Исполнитель обязан произвести полный расчет за коммунальный ресурс, а также исполнить другие обязательства, возникшие вследствие применения мер ответственности за нарушение условия Договора.</w:t>
      </w:r>
    </w:p>
    <w:p w14:paraId="6084E5CA" w14:textId="77777777" w:rsidR="005E31DA" w:rsidRDefault="007E6BE4" w:rsidP="0000312C">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 xml:space="preserve">Включение в Договор новых многоквартирных домов осуществляется при предоставлении Исполнителем Ресурсоснабжающей организации документов, подтверждающих права Исполнителя по управлению многоквартирным домом и иных документов в соответствии с Правилами, обязательными при заключении договоров снабжения коммунальными ресурсами, утвержденными постановлением Правительства Российской Федерации от 14 февраля 2012 г. № 124. </w:t>
      </w:r>
    </w:p>
    <w:p w14:paraId="65705012" w14:textId="77777777" w:rsidR="005E31DA" w:rsidRPr="005E31DA" w:rsidRDefault="005E31DA" w:rsidP="0000312C">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sidRPr="005E31DA">
        <w:rPr>
          <w:rFonts w:ascii="Times New Roman" w:hAnsi="Times New Roman" w:cs="Times New Roman"/>
          <w:sz w:val="24"/>
          <w:szCs w:val="24"/>
        </w:rPr>
        <w:t xml:space="preserve">Во исполнение распоряжения Администрации г.о. Балашиха № 482-ПА от 27.07.2020 г., в целях обеспечения эксплуатации и ремонта транзитных трубопроводов, расположенных </w:t>
      </w:r>
      <w:r w:rsidRPr="005E31DA">
        <w:rPr>
          <w:rFonts w:ascii="Times New Roman" w:hAnsi="Times New Roman" w:cs="Times New Roman"/>
          <w:color w:val="000000" w:themeColor="text1"/>
          <w:sz w:val="24"/>
          <w:szCs w:val="24"/>
        </w:rPr>
        <w:t>в подвальных помещениях многоквартирных домов</w:t>
      </w:r>
      <w:r w:rsidRPr="005E31DA">
        <w:rPr>
          <w:rFonts w:ascii="Times New Roman" w:hAnsi="Times New Roman" w:cs="Times New Roman"/>
          <w:sz w:val="24"/>
          <w:szCs w:val="24"/>
        </w:rPr>
        <w:t>, указанных в Приложени</w:t>
      </w:r>
      <w:r w:rsidR="00C36549">
        <w:rPr>
          <w:rFonts w:ascii="Times New Roman" w:hAnsi="Times New Roman" w:cs="Times New Roman"/>
          <w:sz w:val="24"/>
          <w:szCs w:val="24"/>
        </w:rPr>
        <w:t>ях</w:t>
      </w:r>
      <w:r w:rsidRPr="005E31DA">
        <w:rPr>
          <w:rFonts w:ascii="Times New Roman" w:hAnsi="Times New Roman" w:cs="Times New Roman"/>
          <w:sz w:val="24"/>
          <w:szCs w:val="24"/>
        </w:rPr>
        <w:t xml:space="preserve"> № 4</w:t>
      </w:r>
      <w:r w:rsidR="00C36549">
        <w:rPr>
          <w:rFonts w:ascii="Times New Roman" w:hAnsi="Times New Roman" w:cs="Times New Roman"/>
          <w:sz w:val="24"/>
          <w:szCs w:val="24"/>
        </w:rPr>
        <w:t>, 6</w:t>
      </w:r>
      <w:r w:rsidRPr="005E31DA">
        <w:rPr>
          <w:rFonts w:ascii="Times New Roman" w:hAnsi="Times New Roman" w:cs="Times New Roman"/>
          <w:sz w:val="24"/>
          <w:szCs w:val="24"/>
        </w:rPr>
        <w:t xml:space="preserve"> к настоящему договору, Стороны обязуются соблюдать условия, предусмотренные Положением о взаимодействии Сторон в части эксплуатации транзитных трубопроводов (Приложением № 5).</w:t>
      </w:r>
    </w:p>
    <w:p w14:paraId="20BCACA4" w14:textId="77777777" w:rsidR="00963388" w:rsidRDefault="007E6BE4" w:rsidP="0000312C">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Все изменения и дополнения к настоящему Договору должны быть составлены в письменной форме и подписаны Сторонами.</w:t>
      </w:r>
    </w:p>
    <w:p w14:paraId="0137CADA" w14:textId="77777777" w:rsidR="00963388" w:rsidRDefault="007E6BE4" w:rsidP="0000312C">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Сторона обязана в течение 5 (пяти) рабочих дней сообщить другой Стороне об изменении наименования, местонахождения (адресов) и платежных реквизитов.</w:t>
      </w:r>
    </w:p>
    <w:p w14:paraId="546DB44F" w14:textId="77777777" w:rsidR="00963388" w:rsidRDefault="007E6BE4" w:rsidP="0000312C">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Во всем, что не предусмотрено настоящим Договором, Стороны руководствуются положениями действующего законодательства Российской Федерации.</w:t>
      </w:r>
    </w:p>
    <w:p w14:paraId="0FAB0D80" w14:textId="77777777" w:rsidR="00963388" w:rsidRDefault="007E6BE4" w:rsidP="0000312C">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 xml:space="preserve">Для постоянной связи при исполнении настоящего договора Стороны назначают </w:t>
      </w:r>
      <w:r>
        <w:rPr>
          <w:rFonts w:ascii="Times New Roman" w:eastAsia="Times New Roman" w:hAnsi="Times New Roman" w:cs="Times New Roman"/>
          <w:color w:val="000000"/>
          <w:sz w:val="24"/>
          <w:szCs w:val="24"/>
        </w:rPr>
        <w:lastRenderedPageBreak/>
        <w:t>ответственных лиц:</w:t>
      </w:r>
    </w:p>
    <w:p w14:paraId="30319B6D" w14:textId="77777777" w:rsidR="00963388" w:rsidRDefault="007E6BE4" w:rsidP="0000312C">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Ресурсоснабжающей организации:_______________________________________;</w:t>
      </w:r>
    </w:p>
    <w:p w14:paraId="7A2479B7" w14:textId="77777777" w:rsidR="00963388" w:rsidRDefault="007E6BE4" w:rsidP="0000312C">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 Исполнителя:_________________________________________________________. </w:t>
      </w:r>
    </w:p>
    <w:p w14:paraId="645E4881" w14:textId="77777777" w:rsidR="00963388" w:rsidRDefault="007E6BE4" w:rsidP="0000312C">
      <w:pPr>
        <w:widowControl w:val="0"/>
        <w:numPr>
          <w:ilvl w:val="1"/>
          <w:numId w:val="1"/>
        </w:numPr>
        <w:pBdr>
          <w:top w:val="nil"/>
          <w:left w:val="nil"/>
          <w:bottom w:val="nil"/>
          <w:right w:val="nil"/>
          <w:between w:val="nil"/>
        </w:pBdr>
        <w:tabs>
          <w:tab w:val="left" w:pos="1134"/>
        </w:tabs>
        <w:spacing w:after="0" w:line="240" w:lineRule="auto"/>
        <w:ind w:left="0" w:firstLine="709"/>
        <w:jc w:val="both"/>
        <w:rPr>
          <w:color w:val="000000"/>
        </w:rPr>
      </w:pPr>
      <w:r>
        <w:rPr>
          <w:rFonts w:ascii="Times New Roman" w:eastAsia="Times New Roman" w:hAnsi="Times New Roman" w:cs="Times New Roman"/>
          <w:color w:val="000000"/>
          <w:sz w:val="24"/>
          <w:szCs w:val="24"/>
        </w:rPr>
        <w:t>Настоящий Договор составлен в 2 (двух) экземплярах, имеющих равную юридическую силу, по одному для каждой из Сторон, состоит из основного текста и приложений к нему:</w:t>
      </w:r>
    </w:p>
    <w:p w14:paraId="101073C7" w14:textId="77777777" w:rsidR="00963388" w:rsidRDefault="007E6BE4" w:rsidP="0000312C">
      <w:pPr>
        <w:widowControl w:val="0"/>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Приложение № 1 –График нагрузок </w:t>
      </w:r>
    </w:p>
    <w:p w14:paraId="623656E2" w14:textId="77777777" w:rsidR="005E31DA" w:rsidRDefault="007E6BE4" w:rsidP="000031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Приложение № 2 –– Перечень приборов учета тепловой энергии и теплоносителя (форма);</w:t>
      </w:r>
    </w:p>
    <w:p w14:paraId="59B001C7" w14:textId="77777777" w:rsidR="00963388" w:rsidRPr="005E31DA" w:rsidRDefault="007E6BE4" w:rsidP="000031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Приложение № 3- Реестр точек поставки</w:t>
      </w:r>
    </w:p>
    <w:p w14:paraId="50411BCA" w14:textId="77777777" w:rsidR="00963388" w:rsidRDefault="007E6BE4" w:rsidP="000031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Приложение № 4 - Акт разграничения балансовой принадлежности тепловых сетей и эксплуатационной ответственности;</w:t>
      </w:r>
    </w:p>
    <w:p w14:paraId="6CD3EED2" w14:textId="77777777" w:rsidR="00C36549" w:rsidRDefault="005E31DA" w:rsidP="0000312C">
      <w:pPr>
        <w:suppressAutoHyphens/>
        <w:spacing w:after="0" w:line="240" w:lineRule="auto"/>
        <w:ind w:firstLine="709"/>
        <w:jc w:val="both"/>
        <w:rPr>
          <w:rFonts w:ascii="Times New Roman" w:eastAsia="Times New Roman" w:hAnsi="Times New Roman" w:cs="Times New Roman"/>
          <w:color w:val="000000" w:themeColor="text1"/>
          <w:sz w:val="24"/>
          <w:szCs w:val="24"/>
          <w:lang w:bidi="ru-RU"/>
        </w:rPr>
      </w:pPr>
      <w:r w:rsidRPr="0085606F">
        <w:rPr>
          <w:rFonts w:ascii="Times New Roman" w:hAnsi="Times New Roman" w:cs="Times New Roman"/>
          <w:sz w:val="24"/>
          <w:szCs w:val="24"/>
        </w:rPr>
        <w:t xml:space="preserve">- Приложение № 5 – </w:t>
      </w:r>
      <w:r w:rsidRPr="0085606F">
        <w:rPr>
          <w:rFonts w:ascii="Times New Roman" w:eastAsia="Tahoma" w:hAnsi="Times New Roman" w:cs="Times New Roman"/>
          <w:bCs/>
          <w:color w:val="000000"/>
          <w:sz w:val="24"/>
          <w:szCs w:val="24"/>
          <w:lang w:bidi="ru-RU"/>
        </w:rPr>
        <w:t xml:space="preserve">Положение о взаимодействии Сторон в части эксплуатации транзитных трубопроводов, </w:t>
      </w:r>
      <w:r w:rsidRPr="0085606F">
        <w:rPr>
          <w:rFonts w:ascii="Times New Roman" w:eastAsia="Times New Roman" w:hAnsi="Times New Roman" w:cs="Times New Roman"/>
          <w:color w:val="000000" w:themeColor="text1"/>
          <w:sz w:val="24"/>
          <w:szCs w:val="24"/>
          <w:lang w:bidi="ru-RU"/>
        </w:rPr>
        <w:t>расположенных в подвальных помещениях многоквартирных домов</w:t>
      </w:r>
      <w:r w:rsidR="00C36549">
        <w:rPr>
          <w:rFonts w:ascii="Times New Roman" w:eastAsia="Times New Roman" w:hAnsi="Times New Roman" w:cs="Times New Roman"/>
          <w:color w:val="000000" w:themeColor="text1"/>
          <w:sz w:val="24"/>
          <w:szCs w:val="24"/>
          <w:lang w:bidi="ru-RU"/>
        </w:rPr>
        <w:t>;</w:t>
      </w:r>
    </w:p>
    <w:p w14:paraId="197DD159" w14:textId="77777777" w:rsidR="00C36549" w:rsidRPr="004967CF" w:rsidRDefault="00C36549" w:rsidP="0000312C">
      <w:pPr>
        <w:suppressAutoHyphens/>
        <w:spacing w:after="0" w:line="240" w:lineRule="auto"/>
        <w:ind w:firstLine="709"/>
        <w:jc w:val="both"/>
        <w:rPr>
          <w:rFonts w:ascii="Times New Roman" w:hAnsi="Times New Roman" w:cs="Times New Roman"/>
          <w:b/>
          <w:sz w:val="24"/>
          <w:szCs w:val="24"/>
        </w:rPr>
      </w:pPr>
      <w:r w:rsidRPr="00F05A43">
        <w:rPr>
          <w:rFonts w:ascii="Times New Roman" w:hAnsi="Times New Roman" w:cs="Times New Roman"/>
          <w:sz w:val="24"/>
          <w:szCs w:val="24"/>
        </w:rPr>
        <w:t>- Приложение № 6 - Перечень многоквартирных домов, управление которыми осуществляет Исполнитель и в подвалах которых проходят транзитные трубопроводы.</w:t>
      </w:r>
    </w:p>
    <w:p w14:paraId="0AD4FBE8" w14:textId="77777777" w:rsidR="00C36549" w:rsidRPr="004C55F1" w:rsidRDefault="00C36549" w:rsidP="0000312C">
      <w:pPr>
        <w:suppressAutoHyphens/>
        <w:spacing w:after="0" w:line="240" w:lineRule="auto"/>
        <w:ind w:firstLine="709"/>
        <w:jc w:val="both"/>
        <w:rPr>
          <w:rFonts w:ascii="Times New Roman" w:eastAsia="Tahoma" w:hAnsi="Times New Roman" w:cs="Times New Roman"/>
          <w:bCs/>
          <w:color w:val="000000"/>
          <w:lang w:bidi="ru-RU"/>
        </w:rPr>
      </w:pPr>
    </w:p>
    <w:p w14:paraId="268D9DF8" w14:textId="77777777" w:rsidR="00605B23" w:rsidRDefault="00605B23" w:rsidP="00605B23">
      <w:pPr>
        <w:spacing w:after="0" w:line="240" w:lineRule="auto"/>
        <w:ind w:firstLine="709"/>
        <w:jc w:val="center"/>
        <w:rPr>
          <w:rFonts w:ascii="Times New Roman" w:eastAsia="Times New Roman" w:hAnsi="Times New Roman" w:cs="Times New Roman"/>
          <w:b/>
        </w:rPr>
      </w:pPr>
      <w:r>
        <w:rPr>
          <w:rFonts w:ascii="Times New Roman" w:eastAsia="Times New Roman" w:hAnsi="Times New Roman" w:cs="Times New Roman"/>
          <w:b/>
        </w:rPr>
        <w:t>АДРЕСА И БАНКОВСКИЕ РЕКВИЗИТЫ СТОРОН</w:t>
      </w:r>
    </w:p>
    <w:p w14:paraId="21F1EDC4" w14:textId="77777777" w:rsidR="00605B23" w:rsidRDefault="00605B23" w:rsidP="00605B23">
      <w:pPr>
        <w:spacing w:after="0" w:line="240" w:lineRule="auto"/>
        <w:ind w:firstLine="709"/>
        <w:jc w:val="center"/>
        <w:rPr>
          <w:rFonts w:ascii="Times New Roman" w:eastAsia="Times New Roman" w:hAnsi="Times New Roman" w:cs="Times New Roman"/>
          <w:b/>
        </w:rPr>
      </w:pPr>
    </w:p>
    <w:p w14:paraId="593B344B" w14:textId="77777777" w:rsidR="00605B23" w:rsidRPr="00605B23" w:rsidRDefault="00605B23" w:rsidP="00605B23">
      <w:pPr>
        <w:spacing w:after="0" w:line="240" w:lineRule="auto"/>
        <w:ind w:left="709" w:hanging="425"/>
        <w:jc w:val="both"/>
        <w:rPr>
          <w:rFonts w:ascii="Times New Roman" w:hAnsi="Times New Roman" w:cs="Times New Roman"/>
          <w:b/>
          <w:sz w:val="24"/>
          <w:szCs w:val="24"/>
        </w:rPr>
      </w:pPr>
      <w:r w:rsidRPr="00605B23">
        <w:rPr>
          <w:rFonts w:ascii="Times New Roman" w:hAnsi="Times New Roman" w:cs="Times New Roman"/>
          <w:b/>
          <w:sz w:val="24"/>
          <w:szCs w:val="24"/>
        </w:rPr>
        <w:t>Ресурсоснабжающая организация:</w:t>
      </w:r>
    </w:p>
    <w:p w14:paraId="4F521502" w14:textId="77777777" w:rsidR="00605B23" w:rsidRPr="00605B23" w:rsidRDefault="00605B23" w:rsidP="00605B23">
      <w:pPr>
        <w:spacing w:after="0" w:line="240" w:lineRule="auto"/>
        <w:ind w:left="284"/>
        <w:jc w:val="both"/>
        <w:rPr>
          <w:rFonts w:ascii="Times New Roman" w:hAnsi="Times New Roman" w:cs="Times New Roman"/>
          <w:b/>
          <w:sz w:val="24"/>
          <w:szCs w:val="24"/>
        </w:rPr>
      </w:pPr>
      <w:r w:rsidRPr="00605B23">
        <w:rPr>
          <w:rFonts w:ascii="Times New Roman" w:hAnsi="Times New Roman" w:cs="Times New Roman"/>
          <w:b/>
          <w:bCs/>
          <w:sz w:val="24"/>
          <w:szCs w:val="24"/>
        </w:rPr>
        <w:t>Муниципальное унитарное предприятие Городского округа Балашиха «Балашихинские Коммунальные Системы»</w:t>
      </w:r>
    </w:p>
    <w:p w14:paraId="1AFCDFEB" w14:textId="4DDE5EBD" w:rsidR="00605B23" w:rsidRPr="00605B23" w:rsidRDefault="00605B23" w:rsidP="00605B23">
      <w:pPr>
        <w:spacing w:after="0" w:line="240" w:lineRule="auto"/>
        <w:ind w:left="284"/>
        <w:jc w:val="both"/>
        <w:rPr>
          <w:rFonts w:ascii="Times New Roman" w:hAnsi="Times New Roman" w:cs="Times New Roman"/>
          <w:bCs/>
          <w:sz w:val="24"/>
          <w:szCs w:val="24"/>
        </w:rPr>
      </w:pPr>
      <w:r w:rsidRPr="00605B23">
        <w:rPr>
          <w:rFonts w:ascii="Times New Roman" w:hAnsi="Times New Roman" w:cs="Times New Roman"/>
          <w:sz w:val="24"/>
          <w:szCs w:val="24"/>
        </w:rPr>
        <w:t xml:space="preserve">Адрес юридический: </w:t>
      </w:r>
      <w:r w:rsidR="003F70C2" w:rsidRPr="00CF379C">
        <w:rPr>
          <w:rFonts w:ascii="Times New Roman" w:hAnsi="Times New Roman" w:cs="Times New Roman"/>
          <w:bCs/>
          <w:sz w:val="24"/>
          <w:szCs w:val="24"/>
        </w:rPr>
        <w:t>14390</w:t>
      </w:r>
      <w:r w:rsidR="003F70C2">
        <w:rPr>
          <w:rFonts w:ascii="Times New Roman" w:hAnsi="Times New Roman" w:cs="Times New Roman"/>
          <w:bCs/>
          <w:sz w:val="24"/>
          <w:szCs w:val="24"/>
        </w:rPr>
        <w:t>3</w:t>
      </w:r>
      <w:r w:rsidR="003F70C2" w:rsidRPr="00CF379C">
        <w:rPr>
          <w:rFonts w:ascii="Times New Roman" w:hAnsi="Times New Roman" w:cs="Times New Roman"/>
          <w:bCs/>
          <w:sz w:val="24"/>
          <w:szCs w:val="24"/>
        </w:rPr>
        <w:t xml:space="preserve">, Московская область, г. Балашиха, ул. </w:t>
      </w:r>
      <w:r w:rsidR="003F70C2">
        <w:rPr>
          <w:rFonts w:ascii="Times New Roman" w:hAnsi="Times New Roman" w:cs="Times New Roman"/>
          <w:bCs/>
          <w:sz w:val="24"/>
          <w:szCs w:val="24"/>
        </w:rPr>
        <w:t>Белякова</w:t>
      </w:r>
      <w:r w:rsidR="003F70C2" w:rsidRPr="00CF379C">
        <w:rPr>
          <w:rFonts w:ascii="Times New Roman" w:hAnsi="Times New Roman" w:cs="Times New Roman"/>
          <w:bCs/>
          <w:sz w:val="24"/>
          <w:szCs w:val="24"/>
        </w:rPr>
        <w:t>, д.2</w:t>
      </w:r>
    </w:p>
    <w:p w14:paraId="72270D50" w14:textId="77777777" w:rsidR="00605B23" w:rsidRPr="00605B23" w:rsidRDefault="00605B23" w:rsidP="00605B23">
      <w:pPr>
        <w:spacing w:after="0" w:line="240" w:lineRule="auto"/>
        <w:ind w:left="284"/>
        <w:jc w:val="both"/>
        <w:rPr>
          <w:rFonts w:ascii="Times New Roman" w:hAnsi="Times New Roman" w:cs="Times New Roman"/>
          <w:sz w:val="24"/>
          <w:szCs w:val="24"/>
        </w:rPr>
      </w:pPr>
      <w:r w:rsidRPr="00605B23">
        <w:rPr>
          <w:rFonts w:ascii="Times New Roman" w:hAnsi="Times New Roman" w:cs="Times New Roman"/>
          <w:sz w:val="24"/>
          <w:szCs w:val="24"/>
        </w:rPr>
        <w:t xml:space="preserve">ИНН </w:t>
      </w:r>
      <w:r w:rsidRPr="00605B23">
        <w:rPr>
          <w:rFonts w:ascii="Times New Roman" w:hAnsi="Times New Roman" w:cs="Times New Roman"/>
          <w:bCs/>
          <w:sz w:val="24"/>
          <w:szCs w:val="24"/>
        </w:rPr>
        <w:t>5012091227</w:t>
      </w:r>
    </w:p>
    <w:p w14:paraId="5F36B92F" w14:textId="77777777" w:rsidR="00605B23" w:rsidRPr="00605B23" w:rsidRDefault="00605B23" w:rsidP="00605B23">
      <w:pPr>
        <w:spacing w:after="0" w:line="240" w:lineRule="auto"/>
        <w:ind w:left="709" w:hanging="425"/>
        <w:jc w:val="both"/>
        <w:rPr>
          <w:rFonts w:ascii="Times New Roman" w:hAnsi="Times New Roman" w:cs="Times New Roman"/>
          <w:sz w:val="24"/>
          <w:szCs w:val="24"/>
        </w:rPr>
      </w:pPr>
      <w:r w:rsidRPr="00605B23">
        <w:rPr>
          <w:rFonts w:ascii="Times New Roman" w:hAnsi="Times New Roman" w:cs="Times New Roman"/>
          <w:sz w:val="24"/>
          <w:szCs w:val="24"/>
        </w:rPr>
        <w:t>КПП 500101001</w:t>
      </w:r>
    </w:p>
    <w:p w14:paraId="516B3B7B" w14:textId="77777777" w:rsidR="00605B23" w:rsidRPr="00605B23" w:rsidRDefault="00605B23" w:rsidP="00605B23">
      <w:pPr>
        <w:spacing w:after="0" w:line="240" w:lineRule="auto"/>
        <w:ind w:left="709" w:hanging="425"/>
        <w:jc w:val="both"/>
        <w:rPr>
          <w:rFonts w:ascii="Times New Roman" w:hAnsi="Times New Roman" w:cs="Times New Roman"/>
          <w:sz w:val="24"/>
          <w:szCs w:val="24"/>
        </w:rPr>
      </w:pPr>
      <w:r w:rsidRPr="00605B23">
        <w:rPr>
          <w:rFonts w:ascii="Times New Roman" w:hAnsi="Times New Roman" w:cs="Times New Roman"/>
          <w:sz w:val="24"/>
          <w:szCs w:val="24"/>
        </w:rPr>
        <w:t xml:space="preserve">Расчетный счет </w:t>
      </w:r>
      <w:r w:rsidRPr="00605B23">
        <w:rPr>
          <w:rFonts w:ascii="Times New Roman" w:hAnsi="Times New Roman" w:cs="Times New Roman"/>
          <w:bCs/>
          <w:sz w:val="24"/>
          <w:szCs w:val="24"/>
        </w:rPr>
        <w:t xml:space="preserve">40702810440000087949 </w:t>
      </w:r>
      <w:r w:rsidRPr="00605B23">
        <w:rPr>
          <w:rFonts w:ascii="Times New Roman" w:hAnsi="Times New Roman" w:cs="Times New Roman"/>
          <w:sz w:val="24"/>
          <w:szCs w:val="24"/>
        </w:rPr>
        <w:t>в ПАО Сбербанк г. Москвы</w:t>
      </w:r>
    </w:p>
    <w:p w14:paraId="19D5BDBF" w14:textId="77777777" w:rsidR="00605B23" w:rsidRPr="00605B23" w:rsidRDefault="00605B23" w:rsidP="00605B23">
      <w:pPr>
        <w:spacing w:after="0" w:line="240" w:lineRule="auto"/>
        <w:ind w:left="709" w:hanging="425"/>
        <w:jc w:val="both"/>
        <w:rPr>
          <w:rFonts w:ascii="Times New Roman" w:hAnsi="Times New Roman" w:cs="Times New Roman"/>
          <w:sz w:val="24"/>
          <w:szCs w:val="24"/>
        </w:rPr>
      </w:pPr>
      <w:r w:rsidRPr="00605B23">
        <w:rPr>
          <w:rFonts w:ascii="Times New Roman" w:hAnsi="Times New Roman" w:cs="Times New Roman"/>
          <w:sz w:val="24"/>
          <w:szCs w:val="24"/>
        </w:rPr>
        <w:t>БИК 044525225</w:t>
      </w:r>
    </w:p>
    <w:p w14:paraId="3667783E" w14:textId="77777777" w:rsidR="00242661" w:rsidRDefault="00605B23" w:rsidP="00242661">
      <w:pPr>
        <w:spacing w:after="0" w:line="240" w:lineRule="auto"/>
        <w:ind w:left="709" w:hanging="425"/>
        <w:jc w:val="both"/>
        <w:rPr>
          <w:rFonts w:ascii="Times New Roman" w:hAnsi="Times New Roman" w:cs="Times New Roman"/>
          <w:bCs/>
          <w:sz w:val="24"/>
          <w:szCs w:val="24"/>
        </w:rPr>
      </w:pPr>
      <w:r w:rsidRPr="00605B23">
        <w:rPr>
          <w:rFonts w:ascii="Times New Roman" w:hAnsi="Times New Roman" w:cs="Times New Roman"/>
          <w:sz w:val="24"/>
          <w:szCs w:val="24"/>
        </w:rPr>
        <w:t xml:space="preserve">Корреспондентский счет </w:t>
      </w:r>
      <w:r w:rsidRPr="00605B23">
        <w:rPr>
          <w:rFonts w:ascii="Times New Roman" w:hAnsi="Times New Roman" w:cs="Times New Roman"/>
          <w:bCs/>
          <w:sz w:val="24"/>
          <w:szCs w:val="24"/>
        </w:rPr>
        <w:t>30101810400000000225</w:t>
      </w:r>
    </w:p>
    <w:p w14:paraId="33957237" w14:textId="77777777" w:rsidR="00242661" w:rsidRDefault="00242661" w:rsidP="00242661">
      <w:pPr>
        <w:spacing w:after="0" w:line="240" w:lineRule="auto"/>
        <w:ind w:left="709" w:hanging="425"/>
        <w:jc w:val="both"/>
        <w:rPr>
          <w:rFonts w:ascii="Times New Roman" w:eastAsia="Arimo" w:hAnsi="Times New Roman" w:cs="Times New Roman"/>
          <w:sz w:val="24"/>
          <w:szCs w:val="24"/>
        </w:rPr>
      </w:pPr>
      <w:r w:rsidRPr="00242661">
        <w:rPr>
          <w:rFonts w:ascii="Times New Roman" w:eastAsia="Arimo" w:hAnsi="Times New Roman" w:cs="Times New Roman"/>
          <w:sz w:val="24"/>
          <w:szCs w:val="24"/>
        </w:rPr>
        <w:t>Телефон 8(495) 521-21-21</w:t>
      </w:r>
    </w:p>
    <w:p w14:paraId="79248302" w14:textId="5C2286AD" w:rsidR="00242661" w:rsidRPr="00242661" w:rsidRDefault="00242661" w:rsidP="00242661">
      <w:pPr>
        <w:spacing w:after="0" w:line="240" w:lineRule="auto"/>
        <w:ind w:left="709" w:hanging="425"/>
        <w:jc w:val="both"/>
        <w:rPr>
          <w:rFonts w:ascii="Times New Roman" w:eastAsia="Arimo" w:hAnsi="Times New Roman" w:cs="Times New Roman"/>
          <w:sz w:val="24"/>
          <w:szCs w:val="24"/>
        </w:rPr>
      </w:pPr>
      <w:r w:rsidRPr="00242661">
        <w:rPr>
          <w:rFonts w:ascii="Times New Roman" w:eastAsia="Arimo" w:hAnsi="Times New Roman" w:cs="Times New Roman"/>
          <w:sz w:val="24"/>
          <w:szCs w:val="24"/>
          <w:lang w:val="en-US"/>
        </w:rPr>
        <w:t>E</w:t>
      </w:r>
      <w:r w:rsidRPr="00242661">
        <w:rPr>
          <w:rFonts w:ascii="Times New Roman" w:eastAsia="Arimo" w:hAnsi="Times New Roman" w:cs="Times New Roman"/>
          <w:sz w:val="24"/>
          <w:szCs w:val="24"/>
        </w:rPr>
        <w:t>-</w:t>
      </w:r>
      <w:r w:rsidRPr="00242661">
        <w:rPr>
          <w:rFonts w:ascii="Times New Roman" w:eastAsia="Arimo" w:hAnsi="Times New Roman" w:cs="Times New Roman"/>
          <w:sz w:val="24"/>
          <w:szCs w:val="24"/>
          <w:lang w:val="en-US"/>
        </w:rPr>
        <w:t>mail</w:t>
      </w:r>
      <w:r w:rsidRPr="00242661">
        <w:rPr>
          <w:rFonts w:ascii="Times New Roman" w:eastAsia="Arimo" w:hAnsi="Times New Roman" w:cs="Times New Roman"/>
          <w:sz w:val="24"/>
          <w:szCs w:val="24"/>
        </w:rPr>
        <w:t xml:space="preserve">: </w:t>
      </w:r>
      <w:r w:rsidRPr="00242661">
        <w:rPr>
          <w:rFonts w:ascii="Times New Roman" w:eastAsia="Arimo" w:hAnsi="Times New Roman" w:cs="Times New Roman"/>
          <w:sz w:val="24"/>
          <w:szCs w:val="24"/>
          <w:lang w:val="en-US"/>
        </w:rPr>
        <w:t>teplo</w:t>
      </w:r>
      <w:r w:rsidRPr="00242661">
        <w:rPr>
          <w:rFonts w:ascii="Times New Roman" w:eastAsia="Arimo" w:hAnsi="Times New Roman" w:cs="Times New Roman"/>
          <w:sz w:val="24"/>
          <w:szCs w:val="24"/>
        </w:rPr>
        <w:t>1@</w:t>
      </w:r>
      <w:r w:rsidRPr="00242661">
        <w:rPr>
          <w:rFonts w:ascii="Times New Roman" w:eastAsia="Arimo" w:hAnsi="Times New Roman" w:cs="Times New Roman"/>
          <w:sz w:val="24"/>
          <w:szCs w:val="24"/>
          <w:lang w:val="en-US"/>
        </w:rPr>
        <w:t>balcomsys</w:t>
      </w:r>
      <w:r w:rsidRPr="00242661">
        <w:rPr>
          <w:rFonts w:ascii="Times New Roman" w:eastAsia="Arimo" w:hAnsi="Times New Roman" w:cs="Times New Roman"/>
          <w:sz w:val="24"/>
          <w:szCs w:val="24"/>
        </w:rPr>
        <w:t>.</w:t>
      </w:r>
      <w:r w:rsidRPr="00242661">
        <w:rPr>
          <w:rFonts w:ascii="Times New Roman" w:eastAsia="Arimo" w:hAnsi="Times New Roman" w:cs="Times New Roman"/>
          <w:sz w:val="24"/>
          <w:szCs w:val="24"/>
          <w:lang w:val="en-US"/>
        </w:rPr>
        <w:t>ru</w:t>
      </w:r>
    </w:p>
    <w:p w14:paraId="1E8BE0BA" w14:textId="77777777" w:rsidR="00605B23" w:rsidRPr="00605B23" w:rsidRDefault="00605B23" w:rsidP="00605B23">
      <w:pPr>
        <w:spacing w:after="0" w:line="240" w:lineRule="auto"/>
        <w:ind w:firstLine="284"/>
        <w:jc w:val="both"/>
        <w:rPr>
          <w:sz w:val="24"/>
          <w:szCs w:val="24"/>
        </w:rPr>
      </w:pPr>
      <w:r w:rsidRPr="00605B23">
        <w:rPr>
          <w:rFonts w:ascii="Times New Roman" w:hAnsi="Times New Roman" w:cs="Times New Roman"/>
          <w:sz w:val="24"/>
          <w:szCs w:val="24"/>
        </w:rPr>
        <w:t>Адрес для переписки: 143900, Московская область, г. Балашиха, ул. Западная, д.2</w:t>
      </w:r>
    </w:p>
    <w:p w14:paraId="7738F571" w14:textId="77777777" w:rsidR="00605B23" w:rsidRPr="00605B23" w:rsidRDefault="00605B23" w:rsidP="00605B23">
      <w:pPr>
        <w:spacing w:after="0" w:line="240" w:lineRule="auto"/>
        <w:ind w:firstLine="284"/>
        <w:jc w:val="both"/>
        <w:rPr>
          <w:rFonts w:ascii="Times New Roman" w:eastAsia="Times New Roman" w:hAnsi="Times New Roman" w:cs="Times New Roman"/>
          <w:sz w:val="24"/>
          <w:szCs w:val="24"/>
        </w:rPr>
      </w:pPr>
    </w:p>
    <w:p w14:paraId="5F2CE0E4" w14:textId="77777777" w:rsidR="00605B23" w:rsidRPr="00605B23" w:rsidRDefault="00605B23" w:rsidP="00605B23">
      <w:pPr>
        <w:spacing w:after="0" w:line="240" w:lineRule="auto"/>
        <w:ind w:firstLine="284"/>
        <w:jc w:val="both"/>
        <w:rPr>
          <w:rFonts w:ascii="Times New Roman" w:eastAsia="Times New Roman" w:hAnsi="Times New Roman" w:cs="Times New Roman"/>
          <w:sz w:val="24"/>
          <w:szCs w:val="24"/>
        </w:rPr>
      </w:pPr>
      <w:r w:rsidRPr="00605B23">
        <w:rPr>
          <w:rFonts w:ascii="Times New Roman" w:eastAsia="Times New Roman" w:hAnsi="Times New Roman" w:cs="Times New Roman"/>
          <w:b/>
          <w:bCs/>
          <w:sz w:val="24"/>
          <w:szCs w:val="24"/>
        </w:rPr>
        <w:t>Исполнитель</w:t>
      </w:r>
      <w:r w:rsidRPr="00605B23">
        <w:rPr>
          <w:rFonts w:ascii="Times New Roman" w:eastAsia="Times New Roman" w:hAnsi="Times New Roman" w:cs="Times New Roman"/>
          <w:sz w:val="24"/>
          <w:szCs w:val="24"/>
        </w:rPr>
        <w:t>:</w:t>
      </w:r>
    </w:p>
    <w:p w14:paraId="145E8D89" w14:textId="77777777" w:rsidR="00605B23" w:rsidRDefault="00605B23" w:rsidP="00605B23">
      <w:pPr>
        <w:spacing w:after="0" w:line="240" w:lineRule="auto"/>
        <w:ind w:firstLine="709"/>
        <w:jc w:val="both"/>
        <w:rPr>
          <w:rFonts w:ascii="Times New Roman" w:eastAsia="Times New Roman" w:hAnsi="Times New Roman" w:cs="Times New Roman"/>
        </w:rPr>
      </w:pPr>
    </w:p>
    <w:p w14:paraId="0A687B38" w14:textId="77777777" w:rsidR="00605B23" w:rsidRDefault="00605B23" w:rsidP="00605B23">
      <w:pPr>
        <w:spacing w:after="0" w:line="240" w:lineRule="auto"/>
        <w:ind w:firstLine="709"/>
        <w:jc w:val="both"/>
        <w:rPr>
          <w:rFonts w:ascii="Times New Roman" w:eastAsia="Times New Roman" w:hAnsi="Times New Roman" w:cs="Times New Roman"/>
        </w:rPr>
      </w:pPr>
    </w:p>
    <w:p w14:paraId="654BBA88" w14:textId="77777777" w:rsidR="00605B23" w:rsidRDefault="00605B23" w:rsidP="00605B23">
      <w:pPr>
        <w:spacing w:after="0" w:line="240" w:lineRule="auto"/>
        <w:ind w:firstLine="709"/>
        <w:jc w:val="center"/>
        <w:rPr>
          <w:rFonts w:ascii="Times New Roman" w:eastAsia="Times New Roman" w:hAnsi="Times New Roman" w:cs="Times New Roman"/>
          <w:b/>
          <w:bCs/>
        </w:rPr>
      </w:pPr>
      <w:r>
        <w:rPr>
          <w:rFonts w:ascii="Times New Roman" w:eastAsia="Times New Roman" w:hAnsi="Times New Roman" w:cs="Times New Roman"/>
        </w:rPr>
        <w:br/>
      </w:r>
      <w:r w:rsidRPr="004E0A53">
        <w:rPr>
          <w:rFonts w:ascii="Times New Roman" w:eastAsia="Times New Roman" w:hAnsi="Times New Roman" w:cs="Times New Roman"/>
          <w:b/>
          <w:bCs/>
        </w:rPr>
        <w:t>ПОДПИСИ СТОРОН</w:t>
      </w:r>
    </w:p>
    <w:p w14:paraId="253FCD2C" w14:textId="77777777" w:rsidR="00605B23" w:rsidRPr="004E0A53" w:rsidRDefault="00605B23" w:rsidP="00605B23">
      <w:pPr>
        <w:spacing w:after="0" w:line="240" w:lineRule="auto"/>
        <w:ind w:firstLine="709"/>
        <w:jc w:val="center"/>
        <w:rPr>
          <w:rFonts w:ascii="Times New Roman" w:eastAsia="Times New Roman" w:hAnsi="Times New Roman" w:cs="Times New Roman"/>
          <w:b/>
          <w:bC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2232"/>
        <w:gridCol w:w="587"/>
        <w:gridCol w:w="2246"/>
        <w:gridCol w:w="2540"/>
      </w:tblGrid>
      <w:tr w:rsidR="00605B23" w:rsidRPr="00143F95" w14:paraId="5DBE60C3" w14:textId="77777777" w:rsidTr="00CF24AB">
        <w:tc>
          <w:tcPr>
            <w:tcW w:w="4197" w:type="dxa"/>
            <w:gridSpan w:val="2"/>
          </w:tcPr>
          <w:p w14:paraId="1BAEDBB1" w14:textId="77777777" w:rsidR="00605B23" w:rsidRPr="00143F95" w:rsidRDefault="00605B23" w:rsidP="00605B23">
            <w:pPr>
              <w:shd w:val="clear" w:color="auto" w:fill="FFFFFF"/>
              <w:tabs>
                <w:tab w:val="left" w:pos="1560"/>
              </w:tabs>
              <w:contextualSpacing/>
              <w:rPr>
                <w:rFonts w:ascii="Times New Roman" w:eastAsia="Times New Roman" w:hAnsi="Times New Roman" w:cs="Times New Roman"/>
                <w:lang w:val="en-US"/>
              </w:rPr>
            </w:pPr>
            <w:r w:rsidRPr="00143F95">
              <w:rPr>
                <w:rFonts w:ascii="Times New Roman" w:eastAsia="Times New Roman" w:hAnsi="Times New Roman" w:cs="Times New Roman"/>
                <w:b/>
                <w:bCs/>
              </w:rPr>
              <w:t>От Ресурсоснабжающей организации:</w:t>
            </w:r>
          </w:p>
        </w:tc>
        <w:tc>
          <w:tcPr>
            <w:tcW w:w="587" w:type="dxa"/>
          </w:tcPr>
          <w:p w14:paraId="1E2ECC73" w14:textId="77777777" w:rsidR="00605B23" w:rsidRPr="00143F95" w:rsidRDefault="00605B23" w:rsidP="00605B23">
            <w:pPr>
              <w:shd w:val="clear" w:color="auto" w:fill="FFFFFF"/>
              <w:tabs>
                <w:tab w:val="left" w:pos="1560"/>
              </w:tabs>
              <w:contextualSpacing/>
              <w:jc w:val="both"/>
              <w:rPr>
                <w:rFonts w:ascii="Times New Roman" w:eastAsia="Times New Roman" w:hAnsi="Times New Roman" w:cs="Times New Roman"/>
                <w:lang w:val="en-US"/>
              </w:rPr>
            </w:pPr>
          </w:p>
        </w:tc>
        <w:tc>
          <w:tcPr>
            <w:tcW w:w="4786" w:type="dxa"/>
            <w:gridSpan w:val="2"/>
          </w:tcPr>
          <w:p w14:paraId="046625A2" w14:textId="77777777" w:rsidR="00605B23" w:rsidRPr="00143F95" w:rsidRDefault="00605B23" w:rsidP="00605B23">
            <w:pPr>
              <w:shd w:val="clear" w:color="auto" w:fill="FFFFFF"/>
              <w:tabs>
                <w:tab w:val="left" w:pos="1560"/>
              </w:tabs>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b/>
                <w:bCs/>
              </w:rPr>
              <w:t>От Исполнителя:</w:t>
            </w:r>
          </w:p>
        </w:tc>
      </w:tr>
      <w:tr w:rsidR="00605B23" w:rsidRPr="00143F95" w14:paraId="13E21B40" w14:textId="77777777" w:rsidTr="00CF24AB">
        <w:tc>
          <w:tcPr>
            <w:tcW w:w="4197" w:type="dxa"/>
            <w:gridSpan w:val="2"/>
          </w:tcPr>
          <w:p w14:paraId="6B92F96C" w14:textId="77777777" w:rsidR="00605B23" w:rsidRPr="001F49F4" w:rsidRDefault="00605B23" w:rsidP="00605B23">
            <w:pPr>
              <w:shd w:val="clear" w:color="auto" w:fill="FFFFFF"/>
              <w:tabs>
                <w:tab w:val="left" w:pos="1560"/>
              </w:tabs>
              <w:contextualSpacing/>
              <w:jc w:val="both"/>
              <w:rPr>
                <w:rFonts w:ascii="Times New Roman" w:eastAsia="Times New Roman" w:hAnsi="Times New Roman" w:cs="Times New Roman"/>
              </w:rPr>
            </w:pPr>
            <w:r w:rsidRPr="001F49F4">
              <w:rPr>
                <w:rFonts w:ascii="Times New Roman" w:eastAsia="Times New Roman" w:hAnsi="Times New Roman" w:cs="Times New Roman"/>
              </w:rPr>
              <w:t xml:space="preserve">И.О. </w:t>
            </w:r>
            <w:r w:rsidRPr="001F49F4">
              <w:rPr>
                <w:rFonts w:ascii="Times New Roman" w:hAnsi="Times New Roman" w:cs="Times New Roman"/>
                <w:kern w:val="2"/>
                <w:lang w:eastAsia="zh-CN" w:bidi="ar-SA"/>
              </w:rPr>
              <w:t xml:space="preserve">директора Филиала «Теплосеть первого района эксплуатации» </w:t>
            </w:r>
            <w:r w:rsidRPr="001F49F4">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87" w:type="dxa"/>
          </w:tcPr>
          <w:p w14:paraId="0077833F" w14:textId="77777777" w:rsidR="00605B23" w:rsidRPr="001F49F4" w:rsidRDefault="00605B23" w:rsidP="00605B23">
            <w:pPr>
              <w:shd w:val="clear" w:color="auto" w:fill="FFFFFF"/>
              <w:tabs>
                <w:tab w:val="left" w:pos="1560"/>
              </w:tabs>
              <w:contextualSpacing/>
              <w:jc w:val="both"/>
              <w:rPr>
                <w:rFonts w:ascii="Times New Roman" w:eastAsia="Times New Roman" w:hAnsi="Times New Roman" w:cs="Times New Roman"/>
              </w:rPr>
            </w:pPr>
          </w:p>
        </w:tc>
        <w:tc>
          <w:tcPr>
            <w:tcW w:w="4786" w:type="dxa"/>
            <w:gridSpan w:val="2"/>
          </w:tcPr>
          <w:p w14:paraId="03F2C7A8" w14:textId="77777777" w:rsidR="00605B23" w:rsidRPr="001F49F4" w:rsidRDefault="00605B23" w:rsidP="00605B23">
            <w:pPr>
              <w:shd w:val="clear" w:color="auto" w:fill="FFFFFF"/>
              <w:tabs>
                <w:tab w:val="left" w:pos="1560"/>
              </w:tabs>
              <w:contextualSpacing/>
              <w:jc w:val="both"/>
              <w:rPr>
                <w:rFonts w:ascii="Times New Roman" w:eastAsia="Times New Roman" w:hAnsi="Times New Roman" w:cs="Times New Roman"/>
              </w:rPr>
            </w:pPr>
          </w:p>
        </w:tc>
      </w:tr>
      <w:tr w:rsidR="00605B23" w:rsidRPr="00143F95" w14:paraId="7757039A" w14:textId="77777777" w:rsidTr="00CF24AB">
        <w:tc>
          <w:tcPr>
            <w:tcW w:w="4197" w:type="dxa"/>
            <w:gridSpan w:val="2"/>
          </w:tcPr>
          <w:p w14:paraId="643C3375" w14:textId="77777777" w:rsidR="00605B23" w:rsidRPr="001F49F4" w:rsidRDefault="00605B23" w:rsidP="00605B23">
            <w:pPr>
              <w:shd w:val="clear" w:color="auto" w:fill="FFFFFF"/>
              <w:tabs>
                <w:tab w:val="left" w:pos="1560"/>
              </w:tabs>
              <w:contextualSpacing/>
              <w:jc w:val="both"/>
              <w:rPr>
                <w:rFonts w:ascii="Times New Roman" w:eastAsia="Times New Roman" w:hAnsi="Times New Roman" w:cs="Times New Roman"/>
              </w:rPr>
            </w:pPr>
          </w:p>
        </w:tc>
        <w:tc>
          <w:tcPr>
            <w:tcW w:w="587" w:type="dxa"/>
          </w:tcPr>
          <w:p w14:paraId="748EFBD4" w14:textId="77777777" w:rsidR="00605B23" w:rsidRPr="003F1013" w:rsidRDefault="00605B23" w:rsidP="00605B23">
            <w:pPr>
              <w:shd w:val="clear" w:color="auto" w:fill="FFFFFF"/>
              <w:tabs>
                <w:tab w:val="left" w:pos="1560"/>
              </w:tabs>
              <w:contextualSpacing/>
              <w:jc w:val="both"/>
              <w:rPr>
                <w:rFonts w:ascii="Times New Roman" w:eastAsia="Times New Roman" w:hAnsi="Times New Roman" w:cs="Times New Roman"/>
              </w:rPr>
            </w:pPr>
          </w:p>
        </w:tc>
        <w:tc>
          <w:tcPr>
            <w:tcW w:w="4786" w:type="dxa"/>
            <w:gridSpan w:val="2"/>
          </w:tcPr>
          <w:p w14:paraId="2C5FEEC0" w14:textId="77777777" w:rsidR="00605B23" w:rsidRPr="003F1013" w:rsidRDefault="00605B23" w:rsidP="00605B23">
            <w:pPr>
              <w:shd w:val="clear" w:color="auto" w:fill="FFFFFF"/>
              <w:tabs>
                <w:tab w:val="left" w:pos="1560"/>
              </w:tabs>
              <w:contextualSpacing/>
              <w:jc w:val="both"/>
              <w:rPr>
                <w:rFonts w:ascii="Times New Roman" w:eastAsia="Times New Roman" w:hAnsi="Times New Roman" w:cs="Times New Roman"/>
              </w:rPr>
            </w:pPr>
          </w:p>
        </w:tc>
      </w:tr>
      <w:tr w:rsidR="00605B23" w:rsidRPr="00143F95" w14:paraId="643F9B32" w14:textId="77777777" w:rsidTr="00CF24AB">
        <w:tc>
          <w:tcPr>
            <w:tcW w:w="4197" w:type="dxa"/>
            <w:gridSpan w:val="2"/>
          </w:tcPr>
          <w:p w14:paraId="60323290" w14:textId="77777777" w:rsidR="00605B23" w:rsidRPr="003F1013" w:rsidRDefault="00605B23" w:rsidP="00605B23">
            <w:pPr>
              <w:shd w:val="clear" w:color="auto" w:fill="FFFFFF"/>
              <w:tabs>
                <w:tab w:val="left" w:pos="1560"/>
              </w:tabs>
              <w:contextualSpacing/>
              <w:jc w:val="center"/>
              <w:rPr>
                <w:rFonts w:ascii="Times New Roman" w:eastAsia="Times New Roman" w:hAnsi="Times New Roman" w:cs="Times New Roman"/>
              </w:rPr>
            </w:pPr>
          </w:p>
        </w:tc>
        <w:tc>
          <w:tcPr>
            <w:tcW w:w="587" w:type="dxa"/>
          </w:tcPr>
          <w:p w14:paraId="00CAB5D4" w14:textId="77777777" w:rsidR="00605B23" w:rsidRPr="003F1013" w:rsidRDefault="00605B23" w:rsidP="00605B23">
            <w:pPr>
              <w:shd w:val="clear" w:color="auto" w:fill="FFFFFF"/>
              <w:tabs>
                <w:tab w:val="left" w:pos="1560"/>
              </w:tabs>
              <w:contextualSpacing/>
              <w:jc w:val="both"/>
              <w:rPr>
                <w:rFonts w:ascii="Times New Roman" w:eastAsia="Times New Roman" w:hAnsi="Times New Roman" w:cs="Times New Roman"/>
              </w:rPr>
            </w:pPr>
          </w:p>
        </w:tc>
        <w:tc>
          <w:tcPr>
            <w:tcW w:w="4786" w:type="dxa"/>
            <w:gridSpan w:val="2"/>
          </w:tcPr>
          <w:p w14:paraId="7BAE2EA0" w14:textId="77777777" w:rsidR="00605B23" w:rsidRPr="003F1013" w:rsidRDefault="00605B23" w:rsidP="00605B23">
            <w:pPr>
              <w:shd w:val="clear" w:color="auto" w:fill="FFFFFF"/>
              <w:tabs>
                <w:tab w:val="left" w:pos="1560"/>
              </w:tabs>
              <w:contextualSpacing/>
              <w:jc w:val="both"/>
              <w:rPr>
                <w:rFonts w:ascii="Times New Roman" w:eastAsia="Times New Roman" w:hAnsi="Times New Roman" w:cs="Times New Roman"/>
              </w:rPr>
            </w:pPr>
          </w:p>
        </w:tc>
      </w:tr>
      <w:tr w:rsidR="00605B23" w:rsidRPr="00143F95" w14:paraId="5ED22063" w14:textId="77777777" w:rsidTr="00CF24AB">
        <w:tc>
          <w:tcPr>
            <w:tcW w:w="4197" w:type="dxa"/>
            <w:gridSpan w:val="2"/>
          </w:tcPr>
          <w:p w14:paraId="7731C845" w14:textId="77777777" w:rsidR="00605B23" w:rsidRPr="003F1013" w:rsidRDefault="00605B23" w:rsidP="00605B23">
            <w:pPr>
              <w:shd w:val="clear" w:color="auto" w:fill="FFFFFF"/>
              <w:tabs>
                <w:tab w:val="left" w:pos="1560"/>
              </w:tabs>
              <w:contextualSpacing/>
              <w:jc w:val="both"/>
              <w:rPr>
                <w:rFonts w:ascii="Times New Roman" w:eastAsia="Times New Roman" w:hAnsi="Times New Roman" w:cs="Times New Roman"/>
              </w:rPr>
            </w:pPr>
          </w:p>
        </w:tc>
        <w:tc>
          <w:tcPr>
            <w:tcW w:w="587" w:type="dxa"/>
          </w:tcPr>
          <w:p w14:paraId="4BDCE99D" w14:textId="77777777" w:rsidR="00605B23" w:rsidRPr="003F1013" w:rsidRDefault="00605B23" w:rsidP="00605B23">
            <w:pPr>
              <w:shd w:val="clear" w:color="auto" w:fill="FFFFFF"/>
              <w:tabs>
                <w:tab w:val="left" w:pos="1560"/>
              </w:tabs>
              <w:contextualSpacing/>
              <w:jc w:val="both"/>
              <w:rPr>
                <w:rFonts w:ascii="Times New Roman" w:eastAsia="Times New Roman" w:hAnsi="Times New Roman" w:cs="Times New Roman"/>
              </w:rPr>
            </w:pPr>
          </w:p>
        </w:tc>
        <w:tc>
          <w:tcPr>
            <w:tcW w:w="4786" w:type="dxa"/>
            <w:gridSpan w:val="2"/>
          </w:tcPr>
          <w:p w14:paraId="74FB1143" w14:textId="77777777" w:rsidR="00605B23" w:rsidRPr="003F1013" w:rsidRDefault="00605B23" w:rsidP="00605B23">
            <w:pPr>
              <w:shd w:val="clear" w:color="auto" w:fill="FFFFFF"/>
              <w:tabs>
                <w:tab w:val="left" w:pos="1560"/>
              </w:tabs>
              <w:contextualSpacing/>
              <w:jc w:val="both"/>
              <w:rPr>
                <w:rFonts w:ascii="Times New Roman" w:eastAsia="Times New Roman" w:hAnsi="Times New Roman" w:cs="Times New Roman"/>
              </w:rPr>
            </w:pPr>
          </w:p>
        </w:tc>
      </w:tr>
      <w:tr w:rsidR="00605B23" w:rsidRPr="00143F95" w14:paraId="63A13F90" w14:textId="77777777" w:rsidTr="00CF24AB">
        <w:tc>
          <w:tcPr>
            <w:tcW w:w="4197" w:type="dxa"/>
            <w:gridSpan w:val="2"/>
          </w:tcPr>
          <w:p w14:paraId="3E316948" w14:textId="77777777" w:rsidR="00605B23" w:rsidRPr="003828C9" w:rsidRDefault="00605B23" w:rsidP="00605B23">
            <w:pPr>
              <w:shd w:val="clear" w:color="auto" w:fill="FFFFFF"/>
              <w:tabs>
                <w:tab w:val="left" w:pos="1560"/>
              </w:tabs>
              <w:contextualSpacing/>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87" w:type="dxa"/>
          </w:tcPr>
          <w:p w14:paraId="08A0B78A" w14:textId="77777777" w:rsidR="00605B23" w:rsidRPr="00143F95" w:rsidRDefault="00605B23" w:rsidP="00605B23">
            <w:pPr>
              <w:shd w:val="clear" w:color="auto" w:fill="FFFFFF"/>
              <w:tabs>
                <w:tab w:val="left" w:pos="1560"/>
              </w:tabs>
              <w:contextualSpacing/>
              <w:jc w:val="both"/>
              <w:rPr>
                <w:rFonts w:ascii="Times New Roman" w:eastAsia="Times New Roman" w:hAnsi="Times New Roman" w:cs="Times New Roman"/>
                <w:lang w:val="en-US"/>
              </w:rPr>
            </w:pPr>
          </w:p>
        </w:tc>
        <w:tc>
          <w:tcPr>
            <w:tcW w:w="4786" w:type="dxa"/>
            <w:gridSpan w:val="2"/>
          </w:tcPr>
          <w:p w14:paraId="18ADEE72" w14:textId="77777777" w:rsidR="00605B23" w:rsidRPr="00143F95" w:rsidRDefault="00605B23" w:rsidP="00605B23">
            <w:pPr>
              <w:shd w:val="clear" w:color="auto" w:fill="FFFFFF"/>
              <w:tabs>
                <w:tab w:val="left" w:pos="1560"/>
              </w:tabs>
              <w:contextualSpacing/>
              <w:jc w:val="both"/>
              <w:rPr>
                <w:rFonts w:ascii="Times New Roman" w:eastAsia="Times New Roman" w:hAnsi="Times New Roman" w:cs="Times New Roman"/>
              </w:rPr>
            </w:pPr>
            <w:r>
              <w:rPr>
                <w:rFonts w:ascii="Times New Roman" w:eastAsia="Times New Roman" w:hAnsi="Times New Roman" w:cs="Times New Roman"/>
              </w:rPr>
              <w:t>_______________________/_____________ /</w:t>
            </w:r>
          </w:p>
        </w:tc>
      </w:tr>
      <w:tr w:rsidR="00605B23" w:rsidRPr="00143F95" w14:paraId="416DF529" w14:textId="77777777" w:rsidTr="00CF24AB">
        <w:tc>
          <w:tcPr>
            <w:tcW w:w="4197" w:type="dxa"/>
            <w:gridSpan w:val="2"/>
          </w:tcPr>
          <w:p w14:paraId="3C106156" w14:textId="77777777" w:rsidR="00605B23" w:rsidRPr="00143F95" w:rsidRDefault="00605B23" w:rsidP="00605B23">
            <w:pPr>
              <w:shd w:val="clear" w:color="auto" w:fill="FFFFFF"/>
              <w:tabs>
                <w:tab w:val="left" w:pos="974"/>
              </w:tabs>
              <w:contextualSpacing/>
              <w:jc w:val="both"/>
              <w:rPr>
                <w:rFonts w:ascii="Times New Roman" w:eastAsia="Times New Roman" w:hAnsi="Times New Roman" w:cs="Times New Roman"/>
              </w:rPr>
            </w:pPr>
          </w:p>
        </w:tc>
        <w:tc>
          <w:tcPr>
            <w:tcW w:w="587" w:type="dxa"/>
          </w:tcPr>
          <w:p w14:paraId="5B72FAE7" w14:textId="77777777" w:rsidR="00605B23" w:rsidRPr="00143F95" w:rsidRDefault="00605B23" w:rsidP="00605B23">
            <w:pPr>
              <w:shd w:val="clear" w:color="auto" w:fill="FFFFFF"/>
              <w:tabs>
                <w:tab w:val="left" w:pos="1560"/>
              </w:tabs>
              <w:contextualSpacing/>
              <w:jc w:val="both"/>
              <w:rPr>
                <w:rFonts w:ascii="Times New Roman" w:eastAsia="Times New Roman" w:hAnsi="Times New Roman" w:cs="Times New Roman"/>
                <w:lang w:val="en-US"/>
              </w:rPr>
            </w:pPr>
          </w:p>
        </w:tc>
        <w:tc>
          <w:tcPr>
            <w:tcW w:w="4786" w:type="dxa"/>
            <w:gridSpan w:val="2"/>
          </w:tcPr>
          <w:p w14:paraId="651067E0" w14:textId="77777777" w:rsidR="00605B23" w:rsidRPr="00143F95" w:rsidRDefault="00605B23" w:rsidP="00605B23">
            <w:pPr>
              <w:shd w:val="clear" w:color="auto" w:fill="FFFFFF"/>
              <w:tabs>
                <w:tab w:val="left" w:pos="1560"/>
              </w:tabs>
              <w:contextualSpacing/>
              <w:jc w:val="both"/>
              <w:rPr>
                <w:rFonts w:ascii="Times New Roman" w:eastAsia="Times New Roman" w:hAnsi="Times New Roman" w:cs="Times New Roman"/>
                <w:lang w:val="en-US"/>
              </w:rPr>
            </w:pPr>
          </w:p>
        </w:tc>
      </w:tr>
      <w:tr w:rsidR="00605B23" w:rsidRPr="00143F95" w14:paraId="7CA6A37B" w14:textId="77777777" w:rsidTr="00CF24AB">
        <w:tc>
          <w:tcPr>
            <w:tcW w:w="1965" w:type="dxa"/>
          </w:tcPr>
          <w:p w14:paraId="3262F83E" w14:textId="77777777" w:rsidR="00605B23" w:rsidRPr="00143F95" w:rsidRDefault="00605B23" w:rsidP="00605B23">
            <w:pPr>
              <w:shd w:val="clear" w:color="auto" w:fill="FFFFFF"/>
              <w:tabs>
                <w:tab w:val="left" w:pos="1560"/>
              </w:tabs>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232" w:type="dxa"/>
          </w:tcPr>
          <w:p w14:paraId="19DA2DE7" w14:textId="77777777" w:rsidR="00605B23" w:rsidRPr="00143F95" w:rsidRDefault="00605B23" w:rsidP="00605B23">
            <w:pPr>
              <w:shd w:val="clear" w:color="auto" w:fill="FFFFFF"/>
              <w:tabs>
                <w:tab w:val="left" w:pos="1560"/>
              </w:tabs>
              <w:contextualSpacing/>
              <w:jc w:val="both"/>
              <w:rPr>
                <w:rFonts w:ascii="Times New Roman" w:eastAsia="Times New Roman" w:hAnsi="Times New Roman" w:cs="Times New Roman"/>
                <w:lang w:val="en-US"/>
              </w:rPr>
            </w:pPr>
          </w:p>
        </w:tc>
        <w:tc>
          <w:tcPr>
            <w:tcW w:w="587" w:type="dxa"/>
          </w:tcPr>
          <w:p w14:paraId="621FC66A" w14:textId="77777777" w:rsidR="00605B23" w:rsidRPr="00143F95" w:rsidRDefault="00605B23" w:rsidP="00605B23">
            <w:pPr>
              <w:shd w:val="clear" w:color="auto" w:fill="FFFFFF"/>
              <w:tabs>
                <w:tab w:val="left" w:pos="1560"/>
              </w:tabs>
              <w:contextualSpacing/>
              <w:jc w:val="both"/>
              <w:rPr>
                <w:rFonts w:ascii="Times New Roman" w:eastAsia="Times New Roman" w:hAnsi="Times New Roman" w:cs="Times New Roman"/>
                <w:lang w:val="en-US"/>
              </w:rPr>
            </w:pPr>
          </w:p>
        </w:tc>
        <w:tc>
          <w:tcPr>
            <w:tcW w:w="2246" w:type="dxa"/>
          </w:tcPr>
          <w:p w14:paraId="780BC5FE" w14:textId="77777777" w:rsidR="00605B23" w:rsidRPr="00143F95" w:rsidRDefault="00605B23" w:rsidP="00605B23">
            <w:pPr>
              <w:shd w:val="clear" w:color="auto" w:fill="FFFFFF"/>
              <w:tabs>
                <w:tab w:val="left" w:pos="1560"/>
              </w:tabs>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540" w:type="dxa"/>
          </w:tcPr>
          <w:p w14:paraId="76B79A48" w14:textId="77777777" w:rsidR="00605B23" w:rsidRPr="00143F95" w:rsidRDefault="00605B23" w:rsidP="00605B23">
            <w:pPr>
              <w:shd w:val="clear" w:color="auto" w:fill="FFFFFF"/>
              <w:tabs>
                <w:tab w:val="left" w:pos="1560"/>
              </w:tabs>
              <w:contextualSpacing/>
              <w:jc w:val="both"/>
              <w:rPr>
                <w:rFonts w:ascii="Times New Roman" w:eastAsia="Times New Roman" w:hAnsi="Times New Roman" w:cs="Times New Roman"/>
                <w:lang w:val="en-US"/>
              </w:rPr>
            </w:pPr>
          </w:p>
        </w:tc>
      </w:tr>
    </w:tbl>
    <w:p w14:paraId="1FDA921B" w14:textId="77777777" w:rsidR="00605B23" w:rsidRDefault="00605B23" w:rsidP="00605B23">
      <w:pPr>
        <w:spacing w:after="0" w:line="240" w:lineRule="auto"/>
        <w:ind w:firstLine="709"/>
        <w:jc w:val="both"/>
        <w:rPr>
          <w:rFonts w:ascii="Times New Roman" w:eastAsia="Times New Roman" w:hAnsi="Times New Roman" w:cs="Times New Roman"/>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0"/>
        <w:gridCol w:w="563"/>
        <w:gridCol w:w="4685"/>
      </w:tblGrid>
      <w:tr w:rsidR="00605B23" w14:paraId="2D10143A" w14:textId="77777777" w:rsidTr="00CF24AB">
        <w:tc>
          <w:tcPr>
            <w:tcW w:w="4100" w:type="dxa"/>
            <w:tcBorders>
              <w:top w:val="nil"/>
              <w:left w:val="nil"/>
              <w:bottom w:val="nil"/>
              <w:right w:val="nil"/>
            </w:tcBorders>
            <w:shd w:val="clear" w:color="auto" w:fill="auto"/>
          </w:tcPr>
          <w:p w14:paraId="3FBC0FD7" w14:textId="77777777" w:rsidR="00605B23" w:rsidRDefault="00605B23" w:rsidP="00605B23">
            <w:pPr>
              <w:shd w:val="clear" w:color="auto" w:fill="FFFFFF"/>
              <w:tabs>
                <w:tab w:val="left" w:pos="1560"/>
              </w:tabs>
              <w:spacing w:after="0" w:line="240" w:lineRule="auto"/>
              <w:jc w:val="both"/>
              <w:rPr>
                <w:rFonts w:ascii="Times New Roman" w:eastAsia="Times New Roman" w:hAnsi="Times New Roman" w:cs="Times New Roman"/>
              </w:rPr>
            </w:pPr>
          </w:p>
        </w:tc>
        <w:tc>
          <w:tcPr>
            <w:tcW w:w="563" w:type="dxa"/>
            <w:tcBorders>
              <w:top w:val="nil"/>
              <w:left w:val="nil"/>
              <w:bottom w:val="nil"/>
              <w:right w:val="nil"/>
            </w:tcBorders>
            <w:shd w:val="clear" w:color="auto" w:fill="auto"/>
          </w:tcPr>
          <w:p w14:paraId="2CB88565" w14:textId="77777777" w:rsidR="00605B23" w:rsidRDefault="00605B23" w:rsidP="00605B23">
            <w:pPr>
              <w:shd w:val="clear" w:color="auto" w:fill="FFFFFF"/>
              <w:tabs>
                <w:tab w:val="left" w:pos="1560"/>
              </w:tabs>
              <w:spacing w:after="0" w:line="240" w:lineRule="auto"/>
              <w:jc w:val="both"/>
              <w:rPr>
                <w:rFonts w:ascii="Arimo" w:eastAsia="Arimo" w:hAnsi="Arimo" w:cs="Arimo"/>
              </w:rPr>
            </w:pPr>
          </w:p>
        </w:tc>
        <w:tc>
          <w:tcPr>
            <w:tcW w:w="4685" w:type="dxa"/>
            <w:tcBorders>
              <w:top w:val="nil"/>
              <w:left w:val="nil"/>
              <w:bottom w:val="nil"/>
              <w:right w:val="nil"/>
            </w:tcBorders>
            <w:shd w:val="clear" w:color="auto" w:fill="auto"/>
          </w:tcPr>
          <w:p w14:paraId="3DE248CF" w14:textId="77777777" w:rsidR="00605B23" w:rsidRDefault="00605B23" w:rsidP="00605B23">
            <w:pPr>
              <w:shd w:val="clear" w:color="auto" w:fill="FFFFFF"/>
              <w:tabs>
                <w:tab w:val="left" w:pos="1560"/>
              </w:tabs>
              <w:spacing w:after="0" w:line="240" w:lineRule="auto"/>
              <w:jc w:val="both"/>
              <w:rPr>
                <w:rFonts w:ascii="Times New Roman" w:eastAsia="Times New Roman" w:hAnsi="Times New Roman" w:cs="Times New Roman"/>
              </w:rPr>
            </w:pPr>
          </w:p>
        </w:tc>
      </w:tr>
    </w:tbl>
    <w:p w14:paraId="5CE4C58B" w14:textId="77777777" w:rsidR="00605B23" w:rsidRDefault="00605B23" w:rsidP="00605B23">
      <w:pPr>
        <w:spacing w:after="0" w:line="240" w:lineRule="auto"/>
        <w:ind w:firstLine="709"/>
        <w:jc w:val="both"/>
      </w:pPr>
    </w:p>
    <w:p w14:paraId="27D0AC14" w14:textId="144141FF" w:rsidR="00963388" w:rsidRDefault="00963388" w:rsidP="00605B23">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sectPr w:rsidR="00963388" w:rsidSect="00C36549">
      <w:headerReference w:type="default" r:id="rId7"/>
      <w:pgSz w:w="11906" w:h="16838"/>
      <w:pgMar w:top="851" w:right="851" w:bottom="851" w:left="1134" w:header="17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088B" w14:textId="77777777" w:rsidR="00915741" w:rsidRDefault="00915741">
      <w:pPr>
        <w:spacing w:after="0" w:line="240" w:lineRule="auto"/>
      </w:pPr>
      <w:r>
        <w:separator/>
      </w:r>
    </w:p>
  </w:endnote>
  <w:endnote w:type="continuationSeparator" w:id="0">
    <w:p w14:paraId="410E8083" w14:textId="77777777" w:rsidR="00915741" w:rsidRDefault="00915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mo">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3860" w14:textId="77777777" w:rsidR="00915741" w:rsidRDefault="00915741">
      <w:pPr>
        <w:spacing w:after="0" w:line="240" w:lineRule="auto"/>
      </w:pPr>
      <w:r>
        <w:separator/>
      </w:r>
    </w:p>
  </w:footnote>
  <w:footnote w:type="continuationSeparator" w:id="0">
    <w:p w14:paraId="2BBFA3D6" w14:textId="77777777" w:rsidR="00915741" w:rsidRDefault="00915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61A0" w14:textId="77777777" w:rsidR="00963388" w:rsidRDefault="007E6BE4">
    <w:pPr>
      <w:pBdr>
        <w:top w:val="nil"/>
        <w:left w:val="nil"/>
        <w:bottom w:val="nil"/>
        <w:right w:val="nil"/>
        <w:between w:val="nil"/>
      </w:pBdr>
      <w:tabs>
        <w:tab w:val="center" w:pos="4677"/>
        <w:tab w:val="right" w:pos="9355"/>
      </w:tabs>
      <w:spacing w:after="0" w:line="240" w:lineRule="auto"/>
      <w:jc w:val="right"/>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E31DA">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4125DF83" w14:textId="77777777" w:rsidR="00963388" w:rsidRDefault="00963388">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0CBF"/>
    <w:multiLevelType w:val="hybridMultilevel"/>
    <w:tmpl w:val="49B894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C770AAF"/>
    <w:multiLevelType w:val="multilevel"/>
    <w:tmpl w:val="2A0450C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3D1D504E"/>
    <w:multiLevelType w:val="multilevel"/>
    <w:tmpl w:val="195C252E"/>
    <w:lvl w:ilvl="0">
      <w:start w:val="5"/>
      <w:numFmt w:val="decimal"/>
      <w:lvlText w:val="%1."/>
      <w:lvlJc w:val="left"/>
      <w:pPr>
        <w:ind w:left="360" w:hanging="360"/>
      </w:pPr>
    </w:lvl>
    <w:lvl w:ilvl="1">
      <w:start w:val="1"/>
      <w:numFmt w:val="decimal"/>
      <w:lvlText w:val="%1.%2."/>
      <w:lvlJc w:val="left"/>
      <w:pPr>
        <w:ind w:left="1425" w:hanging="432"/>
      </w:pPr>
      <w:rPr>
        <w:rFonts w:ascii="Times New Roman" w:eastAsia="Times New Roman" w:hAnsi="Times New Roman" w:cs="Times New Roman"/>
        <w:sz w:val="24"/>
        <w:szCs w:val="24"/>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A2A56CE"/>
    <w:multiLevelType w:val="multilevel"/>
    <w:tmpl w:val="C9181934"/>
    <w:lvl w:ilvl="0">
      <w:start w:val="1"/>
      <w:numFmt w:val="decimal"/>
      <w:lvlText w:val="%1."/>
      <w:lvlJc w:val="left"/>
      <w:pPr>
        <w:ind w:left="360" w:hanging="360"/>
      </w:pPr>
    </w:lvl>
    <w:lvl w:ilvl="1">
      <w:start w:val="1"/>
      <w:numFmt w:val="decimal"/>
      <w:lvlText w:val="%1.%2."/>
      <w:lvlJc w:val="left"/>
      <w:pPr>
        <w:ind w:left="1425" w:hanging="432"/>
      </w:pPr>
      <w:rPr>
        <w:rFonts w:ascii="Times New Roman" w:eastAsia="Times New Roman" w:hAnsi="Times New Roman" w:cs="Times New Roman"/>
        <w:b/>
        <w:sz w:val="24"/>
        <w:szCs w:val="24"/>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F53ABE"/>
    <w:multiLevelType w:val="multilevel"/>
    <w:tmpl w:val="984867B6"/>
    <w:lvl w:ilvl="0">
      <w:start w:val="9"/>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D023619"/>
    <w:multiLevelType w:val="multilevel"/>
    <w:tmpl w:val="34145306"/>
    <w:lvl w:ilvl="0">
      <w:start w:val="4"/>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275763">
    <w:abstractNumId w:val="2"/>
  </w:num>
  <w:num w:numId="2" w16cid:durableId="483161348">
    <w:abstractNumId w:val="3"/>
  </w:num>
  <w:num w:numId="3" w16cid:durableId="2054306608">
    <w:abstractNumId w:val="1"/>
  </w:num>
  <w:num w:numId="4" w16cid:durableId="879055983">
    <w:abstractNumId w:val="5"/>
  </w:num>
  <w:num w:numId="5" w16cid:durableId="917178986">
    <w:abstractNumId w:val="4"/>
  </w:num>
  <w:num w:numId="6" w16cid:durableId="537662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388"/>
    <w:rsid w:val="0000312C"/>
    <w:rsid w:val="00242661"/>
    <w:rsid w:val="003F70C2"/>
    <w:rsid w:val="005E31DA"/>
    <w:rsid w:val="00605B23"/>
    <w:rsid w:val="007E6BE4"/>
    <w:rsid w:val="00915741"/>
    <w:rsid w:val="00963388"/>
    <w:rsid w:val="00C36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49D0"/>
  <w15:docId w15:val="{AC649363-51CA-1144-BAE3-B24836F6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sz w:val="24"/>
      <w:szCs w:val="24"/>
    </w:rPr>
    <w:tblPr>
      <w:tblStyleRowBandSize w:val="1"/>
      <w:tblStyleColBandSize w:val="1"/>
      <w:tblCellMar>
        <w:left w:w="108" w:type="dxa"/>
        <w:right w:w="108" w:type="dxa"/>
      </w:tblCellMar>
    </w:tblPr>
  </w:style>
  <w:style w:type="paragraph" w:customStyle="1" w:styleId="ConsPlusNormal">
    <w:name w:val="ConsPlusNormal"/>
    <w:rsid w:val="00C36549"/>
    <w:pPr>
      <w:widowControl w:val="0"/>
      <w:autoSpaceDE w:val="0"/>
      <w:autoSpaceDN w:val="0"/>
      <w:spacing w:after="0" w:line="240" w:lineRule="auto"/>
    </w:pPr>
    <w:rPr>
      <w:rFonts w:eastAsia="Times New Roman"/>
      <w:szCs w:val="20"/>
    </w:rPr>
  </w:style>
  <w:style w:type="paragraph" w:styleId="a6">
    <w:name w:val="List Paragraph"/>
    <w:basedOn w:val="a"/>
    <w:uiPriority w:val="34"/>
    <w:qFormat/>
    <w:rsid w:val="0000312C"/>
    <w:pPr>
      <w:ind w:left="720"/>
      <w:contextualSpacing/>
    </w:pPr>
  </w:style>
  <w:style w:type="table" w:customStyle="1" w:styleId="10">
    <w:name w:val="Сетка таблицы1"/>
    <w:basedOn w:val="a1"/>
    <w:uiPriority w:val="59"/>
    <w:rsid w:val="00605B23"/>
    <w:pPr>
      <w:spacing w:after="0" w:line="240" w:lineRule="auto"/>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14820">
      <w:bodyDiv w:val="1"/>
      <w:marLeft w:val="0"/>
      <w:marRight w:val="0"/>
      <w:marTop w:val="0"/>
      <w:marBottom w:val="0"/>
      <w:divBdr>
        <w:top w:val="none" w:sz="0" w:space="0" w:color="auto"/>
        <w:left w:val="none" w:sz="0" w:space="0" w:color="auto"/>
        <w:bottom w:val="none" w:sz="0" w:space="0" w:color="auto"/>
        <w:right w:val="none" w:sz="0" w:space="0" w:color="auto"/>
      </w:divBdr>
    </w:div>
    <w:div w:id="1621452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4548</Words>
  <Characters>25928</Characters>
  <Application>Microsoft Office Word</Application>
  <DocSecurity>0</DocSecurity>
  <Lines>216</Lines>
  <Paragraphs>60</Paragraphs>
  <ScaleCrop>false</ScaleCrop>
  <Company/>
  <LinksUpToDate>false</LinksUpToDate>
  <CharactersWithSpaces>30416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oootsb tsb</cp:lastModifiedBy>
  <cp:revision>7</cp:revision>
  <dcterms:created xsi:type="dcterms:W3CDTF">2021-04-16T11:31:00Z</dcterms:created>
  <dcterms:modified xsi:type="dcterms:W3CDTF">2022-04-21T06:54:00Z</dcterms:modified>
</cp:coreProperties>
</file>